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7B559" w14:textId="06CA92CC" w:rsidR="006C637E" w:rsidRPr="006C637E" w:rsidRDefault="004D0A46" w:rsidP="24F245ED">
      <w:pPr>
        <w:pStyle w:val="BlockText"/>
        <w:jc w:val="center"/>
        <w:rPr>
          <w:b/>
          <w:bCs/>
        </w:rPr>
      </w:pPr>
      <w:r w:rsidRPr="24F245ED">
        <w:rPr>
          <w:b/>
          <w:bCs/>
        </w:rPr>
        <w:t xml:space="preserve">EXCLUSIVITY </w:t>
      </w:r>
      <w:r w:rsidR="006C637E" w:rsidRPr="24F245ED">
        <w:rPr>
          <w:b/>
          <w:bCs/>
        </w:rPr>
        <w:t>AGREEMENT</w:t>
      </w:r>
    </w:p>
    <w:p w14:paraId="61E51762" w14:textId="77777777" w:rsidR="006C637E" w:rsidRDefault="006C637E" w:rsidP="006C637E">
      <w:pPr>
        <w:pStyle w:val="BlockText"/>
      </w:pPr>
    </w:p>
    <w:p w14:paraId="2CBEF4B4" w14:textId="790F6676" w:rsidR="006C637E" w:rsidRDefault="006C637E" w:rsidP="009A5968">
      <w:pPr>
        <w:pStyle w:val="BlockText"/>
        <w:ind w:firstLine="720"/>
        <w:jc w:val="both"/>
      </w:pPr>
      <w:r w:rsidRPr="006C637E">
        <w:t xml:space="preserve">THIS </w:t>
      </w:r>
      <w:r w:rsidR="004D0A46">
        <w:t xml:space="preserve">EXCLUSIVITY </w:t>
      </w:r>
      <w:r w:rsidRPr="006C637E">
        <w:t>AGREEMENT (</w:t>
      </w:r>
      <w:r w:rsidR="004D0A46">
        <w:t>the “</w:t>
      </w:r>
      <w:r w:rsidRPr="006C637E">
        <w:rPr>
          <w:b/>
        </w:rPr>
        <w:t>Agreement</w:t>
      </w:r>
      <w:r w:rsidR="004D0A46">
        <w:t>”</w:t>
      </w:r>
      <w:r w:rsidRPr="006C637E">
        <w:t>) is entered</w:t>
      </w:r>
      <w:r>
        <w:t xml:space="preserve"> </w:t>
      </w:r>
      <w:r w:rsidRPr="006C637E">
        <w:t>into this</w:t>
      </w:r>
      <w:r>
        <w:t xml:space="preserve"> </w:t>
      </w:r>
      <w:r w:rsidRPr="00F85B04">
        <w:rPr>
          <w:highlight w:val="yellow"/>
        </w:rPr>
        <w:t>__</w:t>
      </w:r>
      <w:r>
        <w:t xml:space="preserve"> </w:t>
      </w:r>
      <w:r w:rsidRPr="006C637E">
        <w:t>day of</w:t>
      </w:r>
      <w:r w:rsidR="00102C94">
        <w:t xml:space="preserve"> ____ (“</w:t>
      </w:r>
      <w:r w:rsidR="00102C94" w:rsidRPr="00041326">
        <w:rPr>
          <w:b/>
          <w:bCs/>
        </w:rPr>
        <w:t>Effective Date</w:t>
      </w:r>
      <w:r w:rsidR="00102C94">
        <w:t>”)</w:t>
      </w:r>
      <w:r>
        <w:t xml:space="preserve"> </w:t>
      </w:r>
      <w:r w:rsidRPr="006C637E">
        <w:t xml:space="preserve">by and between </w:t>
      </w:r>
      <w:r w:rsidR="00353644">
        <w:t xml:space="preserve">SAN DIEGO </w:t>
      </w:r>
      <w:r w:rsidRPr="006C637E">
        <w:t xml:space="preserve">COMMUNITY </w:t>
      </w:r>
      <w:r w:rsidR="00353644">
        <w:t>POWER</w:t>
      </w:r>
      <w:r w:rsidRPr="006C637E">
        <w:t>, a California joint powers authority (“</w:t>
      </w:r>
      <w:r w:rsidR="00353644" w:rsidRPr="00353644">
        <w:rPr>
          <w:b/>
        </w:rPr>
        <w:t>SDCP</w:t>
      </w:r>
      <w:r w:rsidRPr="006C637E">
        <w:t>”), and [</w:t>
      </w:r>
      <w:r w:rsidRPr="003727A2">
        <w:rPr>
          <w:highlight w:val="yellow"/>
        </w:rPr>
        <w:t xml:space="preserve">INSERT </w:t>
      </w:r>
      <w:r w:rsidR="00471441" w:rsidRPr="009A5968">
        <w:rPr>
          <w:highlight w:val="yellow"/>
        </w:rPr>
        <w:t>ENTITY NAME</w:t>
      </w:r>
      <w:r w:rsidRPr="006C637E">
        <w:t xml:space="preserve">], </w:t>
      </w:r>
      <w:r w:rsidR="004D0A46">
        <w:t>a [</w:t>
      </w:r>
      <w:r w:rsidR="004D0A46" w:rsidRPr="00530379">
        <w:rPr>
          <w:i/>
          <w:iCs w:val="0"/>
          <w:highlight w:val="yellow"/>
        </w:rPr>
        <w:t>state and type of legal formation</w:t>
      </w:r>
      <w:r w:rsidR="004D0A46">
        <w:t xml:space="preserve">] </w:t>
      </w:r>
      <w:r w:rsidRPr="006C637E">
        <w:t>(</w:t>
      </w:r>
      <w:r w:rsidR="004D0A46">
        <w:t>“</w:t>
      </w:r>
      <w:r w:rsidR="008E486F" w:rsidRPr="008E486F">
        <w:rPr>
          <w:b/>
        </w:rPr>
        <w:t>Respondent</w:t>
      </w:r>
      <w:r w:rsidR="004D0A46">
        <w:t>”</w:t>
      </w:r>
      <w:r w:rsidRPr="006C637E">
        <w:t>),</w:t>
      </w:r>
      <w:r w:rsidR="00147C8B">
        <w:t xml:space="preserve"> </w:t>
      </w:r>
      <w:r w:rsidR="00623FFE">
        <w:t>with respect to</w:t>
      </w:r>
      <w:r w:rsidR="00147C8B">
        <w:t xml:space="preserve"> the </w:t>
      </w:r>
      <w:r w:rsidR="00147C8B" w:rsidRPr="00EC0F27">
        <w:rPr>
          <w:highlight w:val="yellow"/>
        </w:rPr>
        <w:t>[INSERT PROJECT NAME]</w:t>
      </w:r>
      <w:r w:rsidR="00147C8B">
        <w:t xml:space="preserve"> project</w:t>
      </w:r>
      <w:r w:rsidRPr="006C637E">
        <w:t>.</w:t>
      </w:r>
      <w:r>
        <w:t xml:space="preserve">  </w:t>
      </w:r>
      <w:r w:rsidR="000E65B2">
        <w:t>SDCP and Respondent may be referred to herein individually as a “Party” or collectively as the “Parties”.</w:t>
      </w:r>
    </w:p>
    <w:p w14:paraId="34BE58A9" w14:textId="77777777" w:rsidR="006C637E" w:rsidRDefault="006C637E" w:rsidP="009A5968">
      <w:pPr>
        <w:pStyle w:val="BlockText"/>
        <w:jc w:val="both"/>
      </w:pPr>
    </w:p>
    <w:p w14:paraId="055C18E0" w14:textId="77777777" w:rsidR="006C637E" w:rsidRPr="00353644" w:rsidRDefault="006C637E" w:rsidP="004D0A46">
      <w:pPr>
        <w:pStyle w:val="BlockText"/>
        <w:jc w:val="center"/>
        <w:rPr>
          <w:b/>
          <w:u w:val="single"/>
        </w:rPr>
      </w:pPr>
      <w:r w:rsidRPr="00353644">
        <w:rPr>
          <w:b/>
          <w:u w:val="single"/>
        </w:rPr>
        <w:t>RECITALS</w:t>
      </w:r>
    </w:p>
    <w:p w14:paraId="3932F5CF" w14:textId="77777777" w:rsidR="006C637E" w:rsidRDefault="006C637E" w:rsidP="009A5968">
      <w:pPr>
        <w:pStyle w:val="BlockText"/>
        <w:jc w:val="both"/>
      </w:pPr>
    </w:p>
    <w:p w14:paraId="730CD505" w14:textId="52285F6A" w:rsidR="006C637E" w:rsidRDefault="004D0A46" w:rsidP="00A01364">
      <w:pPr>
        <w:pStyle w:val="BlockText"/>
        <w:spacing w:line="259" w:lineRule="auto"/>
        <w:ind w:firstLine="720"/>
        <w:jc w:val="both"/>
      </w:pPr>
      <w:r>
        <w:t xml:space="preserve">WHEREAS, </w:t>
      </w:r>
      <w:r w:rsidR="000E65B2">
        <w:t>i</w:t>
      </w:r>
      <w:r w:rsidR="006C637E">
        <w:t>n</w:t>
      </w:r>
      <w:r w:rsidR="00DD53AE">
        <w:t xml:space="preserve"> </w:t>
      </w:r>
      <w:r w:rsidR="00DD53AE" w:rsidRPr="24F245ED">
        <w:rPr>
          <w:highlight w:val="yellow"/>
        </w:rPr>
        <w:t>_____</w:t>
      </w:r>
      <w:r w:rsidR="00DD53AE">
        <w:t xml:space="preserve"> 202</w:t>
      </w:r>
      <w:r w:rsidR="000E27F6">
        <w:t>6</w:t>
      </w:r>
      <w:r w:rsidR="00DD53AE">
        <w:t>,</w:t>
      </w:r>
      <w:r w:rsidR="006C637E">
        <w:t xml:space="preserve"> </w:t>
      </w:r>
      <w:r w:rsidR="00353644">
        <w:t>SDCP</w:t>
      </w:r>
      <w:r w:rsidR="006C637E">
        <w:t xml:space="preserve"> issued that certain document </w:t>
      </w:r>
      <w:proofErr w:type="gramStart"/>
      <w:r w:rsidR="006C637E">
        <w:t xml:space="preserve">entitled </w:t>
      </w:r>
      <w:r w:rsidR="00DD53AE">
        <w:t xml:space="preserve"> </w:t>
      </w:r>
      <w:r w:rsidR="26D4A7EE">
        <w:t>“</w:t>
      </w:r>
      <w:proofErr w:type="gramEnd"/>
      <w:r w:rsidR="00DA3321">
        <w:t xml:space="preserve">Request for </w:t>
      </w:r>
      <w:r w:rsidR="4794F4B1">
        <w:t>Information</w:t>
      </w:r>
      <w:r w:rsidR="00DA3321">
        <w:t xml:space="preserve"> </w:t>
      </w:r>
      <w:r w:rsidR="00C7644F">
        <w:t>for Cluster 1</w:t>
      </w:r>
      <w:r w:rsidR="000E27F6">
        <w:t>6</w:t>
      </w:r>
      <w:r w:rsidR="00C7644F">
        <w:t xml:space="preserve"> Interconnection Process Enhancements Commercial Interest Allocation</w:t>
      </w:r>
      <w:r w:rsidR="271BC6E8">
        <w:t>”</w:t>
      </w:r>
      <w:r w:rsidR="00C7644F">
        <w:t xml:space="preserve"> </w:t>
      </w:r>
      <w:r w:rsidR="00DA3321">
        <w:t>(“</w:t>
      </w:r>
      <w:r w:rsidR="00C7644F" w:rsidRPr="24F245ED">
        <w:rPr>
          <w:b/>
          <w:bCs/>
        </w:rPr>
        <w:t>Cluster 1</w:t>
      </w:r>
      <w:r w:rsidR="000E27F6" w:rsidRPr="24F245ED">
        <w:rPr>
          <w:b/>
          <w:bCs/>
        </w:rPr>
        <w:t>6</w:t>
      </w:r>
      <w:r w:rsidR="00C7644F" w:rsidRPr="24F245ED">
        <w:rPr>
          <w:b/>
          <w:bCs/>
        </w:rPr>
        <w:t xml:space="preserve"> IPE</w:t>
      </w:r>
      <w:r w:rsidR="00DD53AE" w:rsidRPr="24F245ED">
        <w:rPr>
          <w:b/>
          <w:bCs/>
        </w:rPr>
        <w:t xml:space="preserve"> </w:t>
      </w:r>
      <w:r w:rsidR="00DA3321" w:rsidRPr="24F245ED">
        <w:rPr>
          <w:b/>
          <w:bCs/>
        </w:rPr>
        <w:t>RF</w:t>
      </w:r>
      <w:r w:rsidR="002240C6" w:rsidRPr="24F245ED">
        <w:rPr>
          <w:b/>
          <w:bCs/>
        </w:rPr>
        <w:t>I</w:t>
      </w:r>
      <w:r w:rsidR="00DA3321">
        <w:t xml:space="preserve">”) for </w:t>
      </w:r>
      <w:r w:rsidR="00C7644F">
        <w:t>certain renewable energy and energy storage resources</w:t>
      </w:r>
      <w:r w:rsidR="000C5CBB">
        <w:t>,</w:t>
      </w:r>
      <w:r w:rsidR="006C637E">
        <w:t xml:space="preserve"> which </w:t>
      </w:r>
      <w:r w:rsidR="00353644">
        <w:t>is</w:t>
      </w:r>
      <w:r w:rsidR="006C637E">
        <w:t xml:space="preserve"> incorporated herein by this reference</w:t>
      </w:r>
      <w:r>
        <w:t xml:space="preserve">; </w:t>
      </w:r>
    </w:p>
    <w:p w14:paraId="4E552451" w14:textId="77777777" w:rsidR="006C637E" w:rsidRDefault="006C637E" w:rsidP="009A5968">
      <w:pPr>
        <w:pStyle w:val="BlockText"/>
        <w:jc w:val="both"/>
      </w:pPr>
    </w:p>
    <w:p w14:paraId="36A2ACE2" w14:textId="6A985BDF" w:rsidR="00EF5452" w:rsidRDefault="004D0A46" w:rsidP="00EF5452">
      <w:pPr>
        <w:pStyle w:val="BlockText"/>
        <w:ind w:firstLine="720"/>
        <w:jc w:val="both"/>
      </w:pPr>
      <w:r>
        <w:t xml:space="preserve">WHEREAS, </w:t>
      </w:r>
      <w:r w:rsidR="000E65B2">
        <w:t>subsequent to Respondent’s participation in the</w:t>
      </w:r>
      <w:r w:rsidR="00DD53AE">
        <w:t xml:space="preserve"> </w:t>
      </w:r>
      <w:r w:rsidR="00C7644F">
        <w:t>Cluster 1</w:t>
      </w:r>
      <w:r w:rsidR="00CC54D4">
        <w:t>6</w:t>
      </w:r>
      <w:r w:rsidR="00C7644F">
        <w:t xml:space="preserve"> IPE </w:t>
      </w:r>
      <w:r w:rsidR="00DD53AE">
        <w:t>RF</w:t>
      </w:r>
      <w:r w:rsidR="002240C6">
        <w:t>I</w:t>
      </w:r>
      <w:r w:rsidR="000E65B2">
        <w:t xml:space="preserve">, </w:t>
      </w:r>
      <w:r w:rsidR="00471441">
        <w:t xml:space="preserve">Respondent submitted an </w:t>
      </w:r>
      <w:r w:rsidR="005059A8">
        <w:t>initial proposal</w:t>
      </w:r>
      <w:r w:rsidR="00471441">
        <w:t xml:space="preserve"> to SDCP for the sale of </w:t>
      </w:r>
      <w:r w:rsidR="00471441" w:rsidRPr="00EC0F27">
        <w:rPr>
          <w:highlight w:val="yellow"/>
        </w:rPr>
        <w:t>[</w:t>
      </w:r>
      <w:r w:rsidR="00471441" w:rsidRPr="00EC0F27">
        <w:rPr>
          <w:i/>
          <w:iCs w:val="0"/>
          <w:highlight w:val="yellow"/>
        </w:rPr>
        <w:t>energy, capacity, environmental attributes</w:t>
      </w:r>
      <w:r w:rsidR="00471441" w:rsidRPr="00EC0F27">
        <w:rPr>
          <w:highlight w:val="yellow"/>
        </w:rPr>
        <w:t>]</w:t>
      </w:r>
      <w:r w:rsidR="00471441">
        <w:t xml:space="preserve"> </w:t>
      </w:r>
      <w:r w:rsidR="00B403D4">
        <w:t>(</w:t>
      </w:r>
      <w:r w:rsidR="00967F27">
        <w:t xml:space="preserve">the </w:t>
      </w:r>
      <w:r w:rsidR="00B403D4">
        <w:t>“</w:t>
      </w:r>
      <w:r w:rsidR="00B403D4" w:rsidRPr="00041326">
        <w:rPr>
          <w:b/>
          <w:bCs/>
        </w:rPr>
        <w:t>Product</w:t>
      </w:r>
      <w:r w:rsidR="00B403D4">
        <w:t xml:space="preserve">”) </w:t>
      </w:r>
      <w:r w:rsidR="00471441">
        <w:t xml:space="preserve">from the </w:t>
      </w:r>
      <w:r w:rsidR="00DD53AE">
        <w:t>[</w:t>
      </w:r>
      <w:r w:rsidR="00585B80" w:rsidRPr="00585B80">
        <w:rPr>
          <w:highlight w:val="yellow"/>
        </w:rPr>
        <w:t>facility type</w:t>
      </w:r>
      <w:r w:rsidR="00585B80">
        <w:rPr>
          <w:highlight w:val="yellow"/>
        </w:rPr>
        <w:t>, size</w:t>
      </w:r>
      <w:r w:rsidR="00585B80" w:rsidRPr="00585B80">
        <w:rPr>
          <w:highlight w:val="yellow"/>
        </w:rPr>
        <w:t xml:space="preserve"> and location</w:t>
      </w:r>
      <w:r w:rsidR="00DD53AE">
        <w:t>]</w:t>
      </w:r>
      <w:r w:rsidR="00DD53AE" w:rsidRPr="00DD53AE">
        <w:t xml:space="preserve"> </w:t>
      </w:r>
      <w:r w:rsidR="00DD53AE">
        <w:t>(the “</w:t>
      </w:r>
      <w:r w:rsidR="00DD53AE" w:rsidRPr="009A5968">
        <w:rPr>
          <w:b/>
          <w:bCs/>
        </w:rPr>
        <w:t>Project</w:t>
      </w:r>
      <w:r w:rsidR="00DD53AE">
        <w:t xml:space="preserve">”) </w:t>
      </w:r>
      <w:r w:rsidR="00471441">
        <w:t xml:space="preserve">for a delivery term of </w:t>
      </w:r>
      <w:r w:rsidR="00471441" w:rsidRPr="00EC0F27">
        <w:rPr>
          <w:highlight w:val="yellow"/>
        </w:rPr>
        <w:t>[__]</w:t>
      </w:r>
      <w:r w:rsidR="00471441">
        <w:t xml:space="preserve"> years (the “</w:t>
      </w:r>
      <w:r w:rsidR="005059A8">
        <w:rPr>
          <w:b/>
          <w:bCs/>
        </w:rPr>
        <w:t>Initial Proposal</w:t>
      </w:r>
      <w:r w:rsidR="00471441">
        <w:t>”);</w:t>
      </w:r>
    </w:p>
    <w:p w14:paraId="1761CF9D" w14:textId="77777777" w:rsidR="00471441" w:rsidRDefault="00471441" w:rsidP="004D0A46">
      <w:pPr>
        <w:pStyle w:val="BlockText"/>
        <w:ind w:firstLine="720"/>
        <w:jc w:val="both"/>
      </w:pPr>
    </w:p>
    <w:p w14:paraId="335F08E0" w14:textId="214BAD6F" w:rsidR="006C637E" w:rsidRDefault="00471441" w:rsidP="004D0A46">
      <w:pPr>
        <w:pStyle w:val="BlockText"/>
        <w:ind w:firstLine="720"/>
        <w:jc w:val="both"/>
      </w:pPr>
      <w:r>
        <w:t xml:space="preserve">WHEREAS, </w:t>
      </w:r>
      <w:r w:rsidR="00530379">
        <w:t xml:space="preserve">pursuant to the </w:t>
      </w:r>
      <w:r w:rsidR="005059A8">
        <w:t>Initial Proposal</w:t>
      </w:r>
      <w:r w:rsidR="00530379">
        <w:t xml:space="preserve">, </w:t>
      </w:r>
      <w:r w:rsidR="00353644">
        <w:t>SDCP</w:t>
      </w:r>
      <w:r w:rsidR="006C637E">
        <w:t xml:space="preserve"> and </w:t>
      </w:r>
      <w:r w:rsidR="008E486F">
        <w:t>Respondent</w:t>
      </w:r>
      <w:r w:rsidR="006C637E">
        <w:t xml:space="preserve"> </w:t>
      </w:r>
      <w:r w:rsidR="000E65B2">
        <w:t xml:space="preserve">desire </w:t>
      </w:r>
      <w:r w:rsidR="006C637E">
        <w:t xml:space="preserve">to </w:t>
      </w:r>
      <w:proofErr w:type="gramStart"/>
      <w:r w:rsidR="006C637E">
        <w:t>enter into</w:t>
      </w:r>
      <w:proofErr w:type="gramEnd"/>
      <w:r w:rsidR="006C637E">
        <w:t xml:space="preserve"> exclusive, good faith negotiations for a defined negotiation period </w:t>
      </w:r>
      <w:proofErr w:type="gramStart"/>
      <w:r w:rsidR="006C637E">
        <w:t>in order to</w:t>
      </w:r>
      <w:proofErr w:type="gramEnd"/>
      <w:r w:rsidR="006C637E">
        <w:t xml:space="preserve"> negotiate, agree upon and execute a </w:t>
      </w:r>
      <w:r w:rsidR="00530379">
        <w:t xml:space="preserve">long-term </w:t>
      </w:r>
      <w:r w:rsidR="00DD53AE">
        <w:t>[</w:t>
      </w:r>
      <w:r w:rsidR="00DD53AE" w:rsidRPr="24F245ED">
        <w:rPr>
          <w:highlight w:val="yellow"/>
        </w:rPr>
        <w:t>energy storage services agreement (“</w:t>
      </w:r>
      <w:r w:rsidR="00DD53AE" w:rsidRPr="24F245ED">
        <w:rPr>
          <w:b/>
          <w:bCs/>
          <w:highlight w:val="yellow"/>
        </w:rPr>
        <w:t>ESSA</w:t>
      </w:r>
      <w:r w:rsidR="00DD53AE" w:rsidRPr="24F245ED">
        <w:rPr>
          <w:highlight w:val="yellow"/>
        </w:rPr>
        <w:t xml:space="preserve">”)] [power purchase and energy storage agreement </w:t>
      </w:r>
      <w:r w:rsidR="00530379" w:rsidRPr="24F245ED">
        <w:rPr>
          <w:highlight w:val="yellow"/>
        </w:rPr>
        <w:t>(“</w:t>
      </w:r>
      <w:r w:rsidR="006C637E" w:rsidRPr="24F245ED">
        <w:rPr>
          <w:b/>
          <w:bCs/>
          <w:highlight w:val="yellow"/>
        </w:rPr>
        <w:t>PPA</w:t>
      </w:r>
      <w:r w:rsidR="00530379" w:rsidRPr="24F245ED">
        <w:rPr>
          <w:highlight w:val="yellow"/>
        </w:rPr>
        <w:t>”)</w:t>
      </w:r>
      <w:r w:rsidR="00DD53AE" w:rsidRPr="24F245ED">
        <w:rPr>
          <w:highlight w:val="yellow"/>
        </w:rPr>
        <w:t>]</w:t>
      </w:r>
      <w:r w:rsidR="00EF5452">
        <w:t xml:space="preserve">; </w:t>
      </w:r>
      <w:r w:rsidR="4D492906">
        <w:t>and</w:t>
      </w:r>
    </w:p>
    <w:p w14:paraId="07995D8C" w14:textId="77777777" w:rsidR="00EF5452" w:rsidRDefault="00EF5452" w:rsidP="004D0A46">
      <w:pPr>
        <w:pStyle w:val="BlockText"/>
        <w:ind w:firstLine="720"/>
        <w:jc w:val="both"/>
      </w:pPr>
    </w:p>
    <w:p w14:paraId="278928AB" w14:textId="2CE62C10" w:rsidR="00EF5452" w:rsidRDefault="00EF5452" w:rsidP="004D0A46">
      <w:pPr>
        <w:pStyle w:val="BlockText"/>
        <w:ind w:firstLine="720"/>
        <w:jc w:val="both"/>
      </w:pPr>
      <w:proofErr w:type="gramStart"/>
      <w:r>
        <w:t>WHEREAS,</w:t>
      </w:r>
      <w:proofErr w:type="gramEnd"/>
      <w:r>
        <w:t xml:space="preserve"> SDCP intends to allocate</w:t>
      </w:r>
      <w:r w:rsidR="006B23EF">
        <w:t xml:space="preserve"> to the Project</w:t>
      </w:r>
      <w:r>
        <w:t xml:space="preserve"> Load Serving Entity </w:t>
      </w:r>
      <w:r w:rsidR="54975B00">
        <w:t>C</w:t>
      </w:r>
      <w:r>
        <w:t xml:space="preserve">ommercial </w:t>
      </w:r>
      <w:r w:rsidR="5B53D23D">
        <w:t>I</w:t>
      </w:r>
      <w:r>
        <w:t xml:space="preserve">nterest </w:t>
      </w:r>
      <w:r w:rsidR="1592D3D6">
        <w:t>P</w:t>
      </w:r>
      <w:r>
        <w:t xml:space="preserve">oints </w:t>
      </w:r>
      <w:r w:rsidR="00EC06A9">
        <w:t>(“</w:t>
      </w:r>
      <w:r w:rsidR="00EC06A9" w:rsidRPr="24F245ED">
        <w:rPr>
          <w:b/>
          <w:bCs/>
        </w:rPr>
        <w:t>CIP</w:t>
      </w:r>
      <w:r w:rsidR="00EC06A9">
        <w:t>”</w:t>
      </w:r>
      <w:r w:rsidR="000B5C49">
        <w:t>, as defined in the CAISO Tariff</w:t>
      </w:r>
      <w:r w:rsidR="00EC06A9">
        <w:t xml:space="preserve">) </w:t>
      </w:r>
      <w:r>
        <w:t>in the California Independent System Operator’s (“</w:t>
      </w:r>
      <w:r w:rsidRPr="24F245ED">
        <w:rPr>
          <w:b/>
          <w:bCs/>
        </w:rPr>
        <w:t>CAISO’s</w:t>
      </w:r>
      <w:r>
        <w:t>”) generat</w:t>
      </w:r>
      <w:r w:rsidR="009318DF">
        <w:t>or</w:t>
      </w:r>
      <w:r>
        <w:t xml:space="preserve"> interconnection</w:t>
      </w:r>
      <w:r w:rsidR="009318DF">
        <w:t xml:space="preserve"> </w:t>
      </w:r>
      <w:r w:rsidR="00EC06A9">
        <w:t>q</w:t>
      </w:r>
      <w:r w:rsidR="006B23EF">
        <w:t xml:space="preserve">ueue </w:t>
      </w:r>
      <w:r>
        <w:t xml:space="preserve">Cluster </w:t>
      </w:r>
      <w:r w:rsidR="006B23EF">
        <w:t>1</w:t>
      </w:r>
      <w:r w:rsidR="00406977">
        <w:t>6</w:t>
      </w:r>
      <w:r>
        <w:t xml:space="preserve"> </w:t>
      </w:r>
      <w:r w:rsidR="009318DF">
        <w:t xml:space="preserve">study </w:t>
      </w:r>
      <w:r w:rsidR="00EC06A9">
        <w:t>process (“</w:t>
      </w:r>
      <w:r w:rsidR="00EC06A9" w:rsidRPr="00A01364">
        <w:rPr>
          <w:b/>
          <w:bCs/>
        </w:rPr>
        <w:t>Cluster 1</w:t>
      </w:r>
      <w:r w:rsidR="00406977" w:rsidRPr="00A01364">
        <w:rPr>
          <w:b/>
          <w:bCs/>
        </w:rPr>
        <w:t>6</w:t>
      </w:r>
      <w:r w:rsidR="00EC06A9" w:rsidRPr="00A01364">
        <w:rPr>
          <w:b/>
          <w:bCs/>
        </w:rPr>
        <w:t xml:space="preserve"> Process</w:t>
      </w:r>
      <w:r w:rsidR="00EC06A9">
        <w:t>”)</w:t>
      </w:r>
      <w:r w:rsidR="6BA1F04D">
        <w:t>.</w:t>
      </w:r>
      <w:r>
        <w:t xml:space="preserve"> </w:t>
      </w:r>
    </w:p>
    <w:p w14:paraId="50BEF5CD" w14:textId="5EEB7DB7" w:rsidR="004D0A46" w:rsidRDefault="004D0A46" w:rsidP="004D0A46">
      <w:pPr>
        <w:pStyle w:val="BlockText"/>
        <w:ind w:firstLine="720"/>
        <w:jc w:val="both"/>
      </w:pPr>
    </w:p>
    <w:p w14:paraId="0B42B637" w14:textId="0A7887E1" w:rsidR="004D0A46" w:rsidRDefault="004D0A46" w:rsidP="009A5968">
      <w:pPr>
        <w:pStyle w:val="BlockText"/>
        <w:ind w:firstLine="720"/>
        <w:jc w:val="both"/>
      </w:pPr>
      <w:r>
        <w:t xml:space="preserve">NOW, THEREFORE, in consideration of the mutual covenants herein contained, and for other good and valuable consideration, the receipt and sufficiency of which are hereby acknowledged, the </w:t>
      </w:r>
      <w:r w:rsidR="000E65B2">
        <w:t>P</w:t>
      </w:r>
      <w:r>
        <w:t>arties hereby agree as follows:</w:t>
      </w:r>
    </w:p>
    <w:p w14:paraId="5FE43DDC" w14:textId="77777777" w:rsidR="006C637E" w:rsidRDefault="006C637E" w:rsidP="009A5968">
      <w:pPr>
        <w:pStyle w:val="BlockText"/>
        <w:jc w:val="both"/>
      </w:pPr>
    </w:p>
    <w:p w14:paraId="5225FB82" w14:textId="77777777" w:rsidR="006C637E" w:rsidRPr="00353644" w:rsidRDefault="006C637E" w:rsidP="006C637E">
      <w:pPr>
        <w:pStyle w:val="BlockText"/>
        <w:jc w:val="center"/>
        <w:rPr>
          <w:b/>
          <w:u w:val="single"/>
        </w:rPr>
      </w:pPr>
      <w:r w:rsidRPr="00353644">
        <w:rPr>
          <w:b/>
          <w:u w:val="single"/>
        </w:rPr>
        <w:t>AGREEMENT</w:t>
      </w:r>
    </w:p>
    <w:p w14:paraId="4758B686" w14:textId="77777777" w:rsidR="0091342C" w:rsidRDefault="0091342C" w:rsidP="0091342C">
      <w:pPr>
        <w:pStyle w:val="BlockText"/>
        <w:ind w:firstLine="720"/>
        <w:jc w:val="both"/>
      </w:pPr>
    </w:p>
    <w:p w14:paraId="15DD4A30" w14:textId="2BABB71E" w:rsidR="0091342C" w:rsidRDefault="0091342C" w:rsidP="00041326">
      <w:pPr>
        <w:pStyle w:val="BlockText"/>
        <w:numPr>
          <w:ilvl w:val="0"/>
          <w:numId w:val="40"/>
        </w:numPr>
        <w:ind w:left="0" w:firstLine="720"/>
        <w:jc w:val="both"/>
      </w:pPr>
      <w:r w:rsidRPr="24F245ED">
        <w:rPr>
          <w:u w:val="single"/>
        </w:rPr>
        <w:t>Exclusivity</w:t>
      </w:r>
      <w:r>
        <w:t>. During the Term of this Agreement, as may be extended, Respondent agrees to negotiate exclusively with SDCP and with no other party with respect to the Initial Proposal and the Offer (as defined below).  Respondent represents and warrants that, during the Negotiation Period (as defined below): (</w:t>
      </w:r>
      <w:proofErr w:type="spellStart"/>
      <w:r>
        <w:t>i</w:t>
      </w:r>
      <w:proofErr w:type="spellEnd"/>
      <w:r>
        <w:t xml:space="preserve">) it will not enter into any agreements nor otherwise directly, or indirectly, through any representatives or otherwise, solicit or entertain offers from, negotiate with or in any manner encourage, discuss, accept or consider any proposal of any third party under which it or its affiliates may agree, conditionally or unconditionally to enter into an </w:t>
      </w:r>
      <w:r w:rsidR="76CF6753">
        <w:t>[</w:t>
      </w:r>
      <w:r w:rsidRPr="24F245ED">
        <w:rPr>
          <w:highlight w:val="yellow"/>
        </w:rPr>
        <w:t>ESSA/PPA</w:t>
      </w:r>
      <w:r w:rsidR="10B20786" w:rsidRPr="24F245ED">
        <w:rPr>
          <w:highlight w:val="yellow"/>
        </w:rPr>
        <w:t>]</w:t>
      </w:r>
      <w:r>
        <w:t xml:space="preserve"> for the output of the Project associated with the Initial Proposal or Offer; and (ii) it will promptly notify SDCP of any material change in circumstances that may affect Respondent’s ability to fulfill the terms of the Initial Proposal or the Offer</w:t>
      </w:r>
      <w:r w:rsidR="4BC2AB94">
        <w:t xml:space="preserve"> (e.g., withdrawal from</w:t>
      </w:r>
      <w:r w:rsidR="0021335A">
        <w:t xml:space="preserve"> the Cluster 16 </w:t>
      </w:r>
      <w:r w:rsidR="0021335A">
        <w:lastRenderedPageBreak/>
        <w:t>Process interconnection queue</w:t>
      </w:r>
      <w:r w:rsidR="4BC2AB94">
        <w:t>)</w:t>
      </w:r>
      <w:r>
        <w:t xml:space="preserve">, at any time from submission of the Initial Proposal to SDCP’s acceptance of the Offer, as evidenced by SDCP’s execution of an </w:t>
      </w:r>
      <w:r w:rsidR="5883C714">
        <w:t>[</w:t>
      </w:r>
      <w:r w:rsidRPr="24F245ED">
        <w:rPr>
          <w:highlight w:val="yellow"/>
        </w:rPr>
        <w:t>ESSA/PPA</w:t>
      </w:r>
      <w:r w:rsidR="1CDC14DD" w:rsidRPr="24F245ED">
        <w:rPr>
          <w:highlight w:val="yellow"/>
        </w:rPr>
        <w:t>]</w:t>
      </w:r>
      <w:r>
        <w:t xml:space="preserve">, or Respondent’s withdrawal of the Initial Proposal or Offer.  Respondent understands and agrees that any breach by Respondent of the above representations and warranties constitutes a material breach under this Agreement. </w:t>
      </w:r>
      <w:r w:rsidR="00EB4BDE">
        <w:t xml:space="preserve">Seller shall indemnify and hold Buyer harmless from all benefits lost and other </w:t>
      </w:r>
      <w:proofErr w:type="gramStart"/>
      <w:r w:rsidR="00EB4BDE">
        <w:t>damages</w:t>
      </w:r>
      <w:proofErr w:type="gramEnd"/>
      <w:r w:rsidR="00EB4BDE">
        <w:t xml:space="preserve"> sustained by Buyer </w:t>
      </w:r>
      <w:proofErr w:type="gramStart"/>
      <w:r w:rsidR="00EB4BDE">
        <w:t>as a result of</w:t>
      </w:r>
      <w:proofErr w:type="gramEnd"/>
      <w:r w:rsidR="00EB4BDE">
        <w:t xml:space="preserve"> any breach by Seller of its covenants contained within this Section</w:t>
      </w:r>
      <w:r w:rsidR="00254619">
        <w:t xml:space="preserve"> I. </w:t>
      </w:r>
    </w:p>
    <w:p w14:paraId="2B2ACDC0" w14:textId="77777777" w:rsidR="0091342C" w:rsidRDefault="0091342C" w:rsidP="00041326">
      <w:pPr>
        <w:pStyle w:val="BlockText"/>
        <w:ind w:left="1440"/>
        <w:jc w:val="both"/>
      </w:pPr>
    </w:p>
    <w:p w14:paraId="01B034B3" w14:textId="024848EA" w:rsidR="007D6650" w:rsidRDefault="0091342C" w:rsidP="00041326">
      <w:pPr>
        <w:pStyle w:val="BlockText"/>
        <w:numPr>
          <w:ilvl w:val="0"/>
          <w:numId w:val="40"/>
        </w:numPr>
        <w:ind w:left="720"/>
        <w:jc w:val="both"/>
      </w:pPr>
      <w:r w:rsidRPr="00585B80">
        <w:rPr>
          <w:u w:val="single"/>
        </w:rPr>
        <w:t xml:space="preserve"> </w:t>
      </w:r>
      <w:r w:rsidR="006B23EF" w:rsidRPr="00585B80">
        <w:rPr>
          <w:u w:val="single"/>
        </w:rPr>
        <w:t>Pre-</w:t>
      </w:r>
      <w:r w:rsidR="00611A08" w:rsidRPr="00585B80">
        <w:rPr>
          <w:u w:val="single"/>
        </w:rPr>
        <w:t>Negotiation</w:t>
      </w:r>
      <w:r w:rsidR="006B23EF" w:rsidRPr="00585B80">
        <w:rPr>
          <w:u w:val="single"/>
        </w:rPr>
        <w:t xml:space="preserve"> Period</w:t>
      </w:r>
      <w:r>
        <w:t>.</w:t>
      </w:r>
    </w:p>
    <w:p w14:paraId="2BC22230" w14:textId="77777777" w:rsidR="0091342C" w:rsidRPr="00041326" w:rsidRDefault="0091342C" w:rsidP="00041326">
      <w:pPr>
        <w:pStyle w:val="BlockText"/>
        <w:jc w:val="both"/>
      </w:pPr>
    </w:p>
    <w:p w14:paraId="1C17A8D4" w14:textId="64FCB87A" w:rsidR="00F87740" w:rsidRDefault="002F5948" w:rsidP="00F87740">
      <w:pPr>
        <w:pStyle w:val="BlockText"/>
        <w:numPr>
          <w:ilvl w:val="0"/>
          <w:numId w:val="34"/>
        </w:numPr>
        <w:ind w:left="18" w:firstLine="702"/>
        <w:jc w:val="both"/>
      </w:pPr>
      <w:r w:rsidRPr="24F245ED">
        <w:rPr>
          <w:u w:val="single"/>
        </w:rPr>
        <w:t>Commercial Interest Points</w:t>
      </w:r>
      <w:r>
        <w:t xml:space="preserve">.  SDCP will allocate </w:t>
      </w:r>
      <w:r w:rsidRPr="00A01364">
        <w:rPr>
          <w:highlight w:val="yellow"/>
        </w:rPr>
        <w:t>XXX</w:t>
      </w:r>
      <w:r>
        <w:t xml:space="preserve"> Commercial Interest Points to the Project in </w:t>
      </w:r>
      <w:r w:rsidR="009318DF">
        <w:t xml:space="preserve">the </w:t>
      </w:r>
      <w:r w:rsidR="00EC06A9">
        <w:t>Cluster 1</w:t>
      </w:r>
      <w:r w:rsidR="00406977">
        <w:t>6</w:t>
      </w:r>
      <w:r w:rsidR="00EC06A9">
        <w:t xml:space="preserve"> Process</w:t>
      </w:r>
      <w:r w:rsidR="00C7644F">
        <w:t xml:space="preserve"> so long as</w:t>
      </w:r>
      <w:r w:rsidR="00E81586">
        <w:t>, prior to the CAISO deadline for the submittal of SDCP’s CIPs,</w:t>
      </w:r>
      <w:r w:rsidR="00C7644F">
        <w:t xml:space="preserve"> Respondent demonstrates that CAISO has deemed the Interconnection Request complete </w:t>
      </w:r>
      <w:r w:rsidR="00E81586">
        <w:t>by providing to SDCP written confirmation that</w:t>
      </w:r>
      <w:r w:rsidR="00C7644F">
        <w:t xml:space="preserve"> CAISO’s publicly posted list of deemed complete Cluster 1</w:t>
      </w:r>
      <w:r w:rsidR="00406977">
        <w:t>6</w:t>
      </w:r>
      <w:r w:rsidR="00C7644F">
        <w:t xml:space="preserve"> applications</w:t>
      </w:r>
      <w:r w:rsidR="00E81586">
        <w:t xml:space="preserve"> includes the Project and</w:t>
      </w:r>
      <w:r w:rsidR="00C7644F">
        <w:t xml:space="preserve"> </w:t>
      </w:r>
      <w:r w:rsidR="000B5C49">
        <w:t xml:space="preserve">that the Project has not been withdrawn from the </w:t>
      </w:r>
      <w:r w:rsidR="00585B80">
        <w:t>Cluster 1</w:t>
      </w:r>
      <w:r w:rsidR="00406977">
        <w:t>6</w:t>
      </w:r>
      <w:r w:rsidR="00585B80">
        <w:t xml:space="preserve"> Process</w:t>
      </w:r>
      <w:r w:rsidR="000B5C49">
        <w:t xml:space="preserve"> interconnection queue</w:t>
      </w:r>
      <w:r w:rsidR="00EC06A9">
        <w:t>.</w:t>
      </w:r>
      <w:r w:rsidR="00735B17">
        <w:t xml:space="preserve"> </w:t>
      </w:r>
    </w:p>
    <w:p w14:paraId="2CEA853B" w14:textId="77777777" w:rsidR="004568D3" w:rsidRDefault="004568D3" w:rsidP="00041326">
      <w:pPr>
        <w:pStyle w:val="BlockText"/>
        <w:ind w:left="720"/>
        <w:jc w:val="both"/>
      </w:pPr>
    </w:p>
    <w:p w14:paraId="217681A5" w14:textId="71941B71" w:rsidR="00637976" w:rsidRDefault="00637976" w:rsidP="00041326">
      <w:pPr>
        <w:pStyle w:val="BodyText1"/>
        <w:numPr>
          <w:ilvl w:val="0"/>
          <w:numId w:val="34"/>
        </w:numPr>
        <w:ind w:left="0" w:firstLine="720"/>
      </w:pPr>
      <w:r w:rsidRPr="24F245ED">
        <w:rPr>
          <w:u w:val="single"/>
        </w:rPr>
        <w:t>Deposit</w:t>
      </w:r>
      <w:r>
        <w:t xml:space="preserve">.  </w:t>
      </w:r>
      <w:r w:rsidR="004568D3">
        <w:t xml:space="preserve">Respondent acknowledges and agrees that SDCP will expend, and has expended, considerable resources in the preparation of the </w:t>
      </w:r>
      <w:r w:rsidR="00C7644F">
        <w:t>Cluster 1</w:t>
      </w:r>
      <w:r w:rsidR="00406977">
        <w:t>6</w:t>
      </w:r>
      <w:r w:rsidR="00C7644F">
        <w:t xml:space="preserve"> IPE </w:t>
      </w:r>
      <w:r w:rsidR="004568D3">
        <w:t>RF</w:t>
      </w:r>
      <w:r w:rsidR="002240C6">
        <w:t>I</w:t>
      </w:r>
      <w:r w:rsidR="004568D3">
        <w:t>, review of Respondent’s Offer</w:t>
      </w:r>
      <w:r w:rsidR="007819E2">
        <w:t>,</w:t>
      </w:r>
      <w:r w:rsidR="004568D3">
        <w:t xml:space="preserve"> </w:t>
      </w:r>
      <w:r w:rsidR="007819E2">
        <w:t xml:space="preserve">assignment of CIP to the Project </w:t>
      </w:r>
      <w:r w:rsidR="004568D3">
        <w:t xml:space="preserve">and negotiation of the </w:t>
      </w:r>
      <w:r w:rsidR="24BBA6F1">
        <w:t>[</w:t>
      </w:r>
      <w:r w:rsidR="004568D3" w:rsidRPr="24F245ED">
        <w:rPr>
          <w:highlight w:val="yellow"/>
        </w:rPr>
        <w:t>ESSA/PPA</w:t>
      </w:r>
      <w:r w:rsidR="172DF654" w:rsidRPr="24F245ED">
        <w:rPr>
          <w:highlight w:val="yellow"/>
        </w:rPr>
        <w:t>]</w:t>
      </w:r>
      <w:r w:rsidR="004568D3">
        <w:t xml:space="preserve"> during the</w:t>
      </w:r>
      <w:r>
        <w:t xml:space="preserve"> Term</w:t>
      </w:r>
      <w:r w:rsidR="004568D3">
        <w:t xml:space="preserve">.  </w:t>
      </w:r>
    </w:p>
    <w:p w14:paraId="06E4DEA8" w14:textId="59EDC538" w:rsidR="005734AA" w:rsidRDefault="004568D3" w:rsidP="00A01364">
      <w:pPr>
        <w:pStyle w:val="BodyText1"/>
        <w:numPr>
          <w:ilvl w:val="2"/>
          <w:numId w:val="34"/>
        </w:numPr>
        <w:ind w:left="0" w:firstLine="2160"/>
      </w:pPr>
      <w:r>
        <w:t xml:space="preserve">Respondent shall submit to SDCP, within </w:t>
      </w:r>
      <w:r w:rsidR="00BD7E74">
        <w:t>five</w:t>
      </w:r>
      <w:r>
        <w:t xml:space="preserve"> (</w:t>
      </w:r>
      <w:r w:rsidR="00BD7E74">
        <w:t>5</w:t>
      </w:r>
      <w:r>
        <w:t xml:space="preserve">) </w:t>
      </w:r>
      <w:r w:rsidR="00637976">
        <w:t>Business D</w:t>
      </w:r>
      <w:r>
        <w:t>ays</w:t>
      </w:r>
      <w:r w:rsidR="00637976">
        <w:t xml:space="preserve"> (defined as any day except a Saturday, Sunday or a Federal Reserve Bank Holiday in California)</w:t>
      </w:r>
      <w:r>
        <w:t xml:space="preserve"> of execution of this Agreement by SDCP, an initial deposit in the amount of $</w:t>
      </w:r>
      <w:r w:rsidRPr="24F245ED">
        <w:rPr>
          <w:highlight w:val="yellow"/>
        </w:rPr>
        <w:t>[_______]</w:t>
      </w:r>
      <w:r>
        <w:t xml:space="preserve"> ($</w:t>
      </w:r>
      <w:r w:rsidR="00AA19D5">
        <w:t>3</w:t>
      </w:r>
      <w:r>
        <w:t>,000/MW of Project proposed guaranteed capacity) (</w:t>
      </w:r>
      <w:r w:rsidR="3AB96007">
        <w:t xml:space="preserve">the </w:t>
      </w:r>
      <w:r>
        <w:t>“</w:t>
      </w:r>
      <w:r w:rsidRPr="24F245ED">
        <w:rPr>
          <w:b/>
          <w:bCs/>
        </w:rPr>
        <w:t>Initial</w:t>
      </w:r>
      <w:r>
        <w:t xml:space="preserve"> </w:t>
      </w:r>
      <w:r w:rsidRPr="24F245ED">
        <w:rPr>
          <w:b/>
          <w:bCs/>
        </w:rPr>
        <w:t>Deposit</w:t>
      </w:r>
      <w:r>
        <w:t>”).</w:t>
      </w:r>
    </w:p>
    <w:p w14:paraId="0D15A363" w14:textId="3503C0AD" w:rsidR="00637976" w:rsidRPr="00637976" w:rsidRDefault="00637976" w:rsidP="00A01364">
      <w:pPr>
        <w:pStyle w:val="BodyText1"/>
        <w:numPr>
          <w:ilvl w:val="2"/>
          <w:numId w:val="34"/>
        </w:numPr>
        <w:ind w:left="0" w:firstLine="2160"/>
      </w:pPr>
      <w:r w:rsidRPr="003D231E">
        <w:rPr>
          <w:rFonts w:eastAsia="PMingLiU"/>
        </w:rPr>
        <w:t xml:space="preserve">Respondent shall provide written notice to SDCP within five (5) Business Days of Respondent’s receipt of the </w:t>
      </w:r>
      <w:r>
        <w:t>Project’s Cluster 1</w:t>
      </w:r>
      <w:r w:rsidR="00AA19D5">
        <w:t>6</w:t>
      </w:r>
      <w:r>
        <w:t xml:space="preserve"> </w:t>
      </w:r>
      <w:r w:rsidR="007867C8">
        <w:t xml:space="preserve">Final Interconnection Facilities Study Report </w:t>
      </w:r>
      <w:r w:rsidR="00240240">
        <w:t>or equivalent</w:t>
      </w:r>
      <w:r>
        <w:t xml:space="preserve"> </w:t>
      </w:r>
      <w:r w:rsidR="00933D1D">
        <w:t xml:space="preserve">(as such term is defined in the CAISO </w:t>
      </w:r>
      <w:r w:rsidR="00240240">
        <w:t>T</w:t>
      </w:r>
      <w:r w:rsidR="00933D1D">
        <w:t>ariff</w:t>
      </w:r>
      <w:r w:rsidR="001B5323">
        <w:t xml:space="preserve"> or the “</w:t>
      </w:r>
      <w:r w:rsidR="0043438E">
        <w:rPr>
          <w:b/>
          <w:bCs/>
        </w:rPr>
        <w:t>Facilities Study</w:t>
      </w:r>
      <w:r w:rsidR="001B5323" w:rsidRPr="00A01364">
        <w:rPr>
          <w:b/>
          <w:bCs/>
        </w:rPr>
        <w:t xml:space="preserve"> Report</w:t>
      </w:r>
      <w:r w:rsidR="001B5323">
        <w:t>”</w:t>
      </w:r>
      <w:r w:rsidR="00933D1D">
        <w:t>)</w:t>
      </w:r>
      <w:r>
        <w:t xml:space="preserve">, with a copy of </w:t>
      </w:r>
      <w:r w:rsidR="00AD355B">
        <w:t xml:space="preserve">the </w:t>
      </w:r>
      <w:r w:rsidR="0043438E">
        <w:t>Facilities Study</w:t>
      </w:r>
      <w:r w:rsidR="00B46A4C">
        <w:t xml:space="preserve"> </w:t>
      </w:r>
      <w:r w:rsidR="00AD355B">
        <w:t xml:space="preserve">Report </w:t>
      </w:r>
      <w:r>
        <w:t xml:space="preserve">and an additional deposit of </w:t>
      </w:r>
      <w:r w:rsidRPr="003D231E">
        <w:rPr>
          <w:highlight w:val="yellow"/>
        </w:rPr>
        <w:t>$[</w:t>
      </w:r>
      <w:r w:rsidR="00254619" w:rsidRPr="003D231E">
        <w:rPr>
          <w:highlight w:val="yellow"/>
        </w:rPr>
        <w:t>_______</w:t>
      </w:r>
      <w:r>
        <w:t>] ($</w:t>
      </w:r>
      <w:r w:rsidR="00AA19D5">
        <w:t>5</w:t>
      </w:r>
      <w:r>
        <w:t>,000/MW of Project proposed guaranteed capacity) (</w:t>
      </w:r>
      <w:r w:rsidR="56CB6D18">
        <w:t xml:space="preserve">the </w:t>
      </w:r>
      <w:r>
        <w:t>“</w:t>
      </w:r>
      <w:r w:rsidRPr="003D231E">
        <w:rPr>
          <w:b/>
          <w:bCs/>
        </w:rPr>
        <w:t>Additional</w:t>
      </w:r>
      <w:r>
        <w:t xml:space="preserve"> </w:t>
      </w:r>
      <w:r w:rsidRPr="003D231E">
        <w:rPr>
          <w:b/>
          <w:bCs/>
        </w:rPr>
        <w:t>Deposit</w:t>
      </w:r>
      <w:r>
        <w:t>”</w:t>
      </w:r>
      <w:r w:rsidR="00611A08">
        <w:t xml:space="preserve"> and together with the Initial Deposit, the “</w:t>
      </w:r>
      <w:r w:rsidR="00611A08" w:rsidRPr="003D231E">
        <w:rPr>
          <w:b/>
          <w:bCs/>
        </w:rPr>
        <w:t>Deposit</w:t>
      </w:r>
      <w:r w:rsidR="00E04E72">
        <w:rPr>
          <w:b/>
          <w:bCs/>
        </w:rPr>
        <w:t>s</w:t>
      </w:r>
      <w:r w:rsidR="00611A08">
        <w:t>”</w:t>
      </w:r>
      <w:r>
        <w:t>)</w:t>
      </w:r>
      <w:r w:rsidR="00611A08">
        <w:t>.</w:t>
      </w:r>
    </w:p>
    <w:p w14:paraId="37D3B02E" w14:textId="292AC6F8" w:rsidR="004568D3" w:rsidRDefault="004568D3" w:rsidP="00A01364">
      <w:pPr>
        <w:pStyle w:val="BodyText1"/>
        <w:numPr>
          <w:ilvl w:val="2"/>
          <w:numId w:val="34"/>
        </w:numPr>
        <w:ind w:left="0" w:firstLine="2160"/>
      </w:pPr>
      <w:r w:rsidRPr="00E65FEE">
        <w:t>The Deposit</w:t>
      </w:r>
      <w:r w:rsidR="00E04E72">
        <w:t>s</w:t>
      </w:r>
      <w:r w:rsidRPr="00E65FEE">
        <w:t xml:space="preserve"> shall be in the form of cash </w:t>
      </w:r>
      <w:r>
        <w:t xml:space="preserve">or </w:t>
      </w:r>
      <w:r w:rsidRPr="000C5623">
        <w:t>Letter of Credit</w:t>
      </w:r>
      <w:r w:rsidRPr="00E65FEE">
        <w:t xml:space="preserve"> to ensure that </w:t>
      </w:r>
      <w:r>
        <w:t>Respondent</w:t>
      </w:r>
      <w:r w:rsidRPr="00E65FEE">
        <w:t xml:space="preserve"> will proceed diligently and in good faith to negotiate and perform all of </w:t>
      </w:r>
      <w:r>
        <w:t>Respondent’</w:t>
      </w:r>
      <w:r w:rsidRPr="00E65FEE">
        <w:t xml:space="preserve">s obligations under this Agreement.  </w:t>
      </w:r>
      <w:r>
        <w:t>SDCP shall provide wire instructions to Respondent if Respondent requests to post the Deposit</w:t>
      </w:r>
      <w:r w:rsidR="0032690F">
        <w:t>s</w:t>
      </w:r>
      <w:r>
        <w:t xml:space="preserve"> in the form of cash.  </w:t>
      </w:r>
      <w:r w:rsidRPr="000C5623">
        <w:t xml:space="preserve">Alternatively, </w:t>
      </w:r>
      <w:r>
        <w:t>Respondent</w:t>
      </w:r>
      <w:r w:rsidRPr="000C5623">
        <w:t xml:space="preserve"> may elect to provide a Letter of Credit.  </w:t>
      </w:r>
      <w:r>
        <w:t>“</w:t>
      </w:r>
      <w:r w:rsidRPr="000C5623">
        <w:t>Letter of Credit</w:t>
      </w:r>
      <w:r>
        <w:t>”</w:t>
      </w:r>
      <w:r w:rsidRPr="000C5623">
        <w:t xml:space="preserve"> means an irrevocable standby letter of credit, in a form reasonably acceptable to </w:t>
      </w:r>
      <w:r>
        <w:t>SD</w:t>
      </w:r>
      <w:r w:rsidRPr="000C5623">
        <w:t>C</w:t>
      </w:r>
      <w:r>
        <w:t>P</w:t>
      </w:r>
      <w:r w:rsidRPr="000C5623">
        <w:t>, issued either by (</w:t>
      </w:r>
      <w:proofErr w:type="spellStart"/>
      <w:r w:rsidRPr="000C5623">
        <w:t>i</w:t>
      </w:r>
      <w:proofErr w:type="spellEnd"/>
      <w:r w:rsidRPr="000C5623">
        <w:t xml:space="preserve">) a U.S. commercial bank, or (ii) a U.S. branch of a foreign commercial bank that meets the following conditions: (A) it has sufficient assets in the U.S. as determined by </w:t>
      </w:r>
      <w:r>
        <w:t>SDCP</w:t>
      </w:r>
      <w:r w:rsidRPr="000C5623">
        <w:t xml:space="preserve">, and (B) it is acceptable to </w:t>
      </w:r>
      <w:r>
        <w:t>SDCP</w:t>
      </w:r>
      <w:r w:rsidRPr="000C5623">
        <w:t xml:space="preserve"> in its sole discretion.  The issuing bank must have a credit rating of at least A‐ from S&amp;P or A3 from Moody’s, with a stable outlook designation.  All costs of the Letter of Credit shall be borne by </w:t>
      </w:r>
      <w:r>
        <w:t>Respondent</w:t>
      </w:r>
      <w:r w:rsidRPr="000C5623">
        <w:t>.</w:t>
      </w:r>
      <w:r>
        <w:t xml:space="preserve"> The Letter of Credit should be sent by overnight delivery to:</w:t>
      </w:r>
    </w:p>
    <w:p w14:paraId="4F1AA615" w14:textId="6C037E38" w:rsidR="004568D3" w:rsidRDefault="004568D3" w:rsidP="00A01364">
      <w:pPr>
        <w:pStyle w:val="BodyText1"/>
        <w:spacing w:after="0" w:line="259" w:lineRule="auto"/>
        <w:ind w:left="360" w:firstLine="720"/>
      </w:pPr>
      <w:r>
        <w:t xml:space="preserve">Attn: </w:t>
      </w:r>
      <w:r w:rsidR="2FDFE66F">
        <w:t>Jannies Burlingame</w:t>
      </w:r>
      <w:r>
        <w:t>, CFO</w:t>
      </w:r>
    </w:p>
    <w:p w14:paraId="4C625782" w14:textId="77777777" w:rsidR="004568D3" w:rsidRPr="004557CE" w:rsidRDefault="004568D3" w:rsidP="00041326">
      <w:pPr>
        <w:pStyle w:val="BodyText"/>
        <w:tabs>
          <w:tab w:val="left" w:pos="3099"/>
        </w:tabs>
        <w:spacing w:after="0"/>
        <w:ind w:left="1080" w:firstLine="0"/>
        <w:jc w:val="both"/>
      </w:pPr>
      <w:r w:rsidRPr="004557CE">
        <w:lastRenderedPageBreak/>
        <w:t>San Diego Community Power</w:t>
      </w:r>
    </w:p>
    <w:p w14:paraId="73C3F4EF" w14:textId="77777777" w:rsidR="004568D3" w:rsidRDefault="004568D3" w:rsidP="00041326">
      <w:pPr>
        <w:pStyle w:val="BodyText"/>
        <w:tabs>
          <w:tab w:val="left" w:pos="720"/>
        </w:tabs>
        <w:spacing w:after="0"/>
        <w:ind w:left="1080" w:firstLine="0"/>
        <w:jc w:val="both"/>
      </w:pPr>
      <w:r>
        <w:t>815 E Street, Unit 12716</w:t>
      </w:r>
    </w:p>
    <w:p w14:paraId="3F986571" w14:textId="77777777" w:rsidR="004568D3" w:rsidRDefault="004568D3" w:rsidP="00041326">
      <w:pPr>
        <w:pStyle w:val="BodyText"/>
        <w:tabs>
          <w:tab w:val="left" w:pos="720"/>
        </w:tabs>
        <w:spacing w:after="0"/>
        <w:ind w:left="1080" w:firstLine="0"/>
        <w:jc w:val="both"/>
      </w:pPr>
      <w:r>
        <w:t xml:space="preserve">San Diego, CA 92112 </w:t>
      </w:r>
    </w:p>
    <w:p w14:paraId="1AF4D47E" w14:textId="77777777" w:rsidR="00637976" w:rsidRPr="00041326" w:rsidRDefault="00637976" w:rsidP="00041326">
      <w:pPr>
        <w:pStyle w:val="BlockText"/>
        <w:jc w:val="both"/>
      </w:pPr>
    </w:p>
    <w:p w14:paraId="51381FC5" w14:textId="01DBD600" w:rsidR="009858A2" w:rsidRPr="00A01364" w:rsidRDefault="00CA4B3B" w:rsidP="00A01364">
      <w:pPr>
        <w:pStyle w:val="BodyText1"/>
        <w:numPr>
          <w:ilvl w:val="0"/>
          <w:numId w:val="34"/>
        </w:numPr>
        <w:ind w:left="0" w:firstLine="720"/>
      </w:pPr>
      <w:r w:rsidRPr="00A01364">
        <w:rPr>
          <w:u w:val="single"/>
        </w:rPr>
        <w:t>Notice of Transmission Plan Deliverability</w:t>
      </w:r>
      <w:r>
        <w:t xml:space="preserve">. </w:t>
      </w:r>
      <w:r w:rsidR="0052717F">
        <w:t xml:space="preserve">For Projects seeking </w:t>
      </w:r>
      <w:r w:rsidR="009066EF">
        <w:t xml:space="preserve">Deliverability in Deliverable Zones, </w:t>
      </w:r>
      <w:r w:rsidR="00C95A99">
        <w:t>Respondents shall provide notice to SDCP</w:t>
      </w:r>
      <w:r w:rsidR="00E70019">
        <w:t xml:space="preserve"> within five (5) Business Days of receipt of any </w:t>
      </w:r>
      <w:r w:rsidR="009858A2">
        <w:t xml:space="preserve">Transmission Plan Deliverability (“TP Deliverability”) </w:t>
      </w:r>
      <w:r w:rsidR="00E70019">
        <w:t>awarded to the Project.</w:t>
      </w:r>
    </w:p>
    <w:p w14:paraId="5F11A970" w14:textId="34E6788A" w:rsidR="004568D3" w:rsidRDefault="00735B17" w:rsidP="00A01364">
      <w:pPr>
        <w:pStyle w:val="BodyText1"/>
        <w:numPr>
          <w:ilvl w:val="0"/>
          <w:numId w:val="34"/>
        </w:numPr>
        <w:ind w:left="0" w:firstLine="720"/>
      </w:pPr>
      <w:r w:rsidRPr="00041326">
        <w:rPr>
          <w:u w:val="single"/>
        </w:rPr>
        <w:t>Offer</w:t>
      </w:r>
      <w:r>
        <w:t xml:space="preserve">.  </w:t>
      </w:r>
      <w:r w:rsidR="00104FFF" w:rsidRPr="00104FFF">
        <w:t xml:space="preserve">Respondent shall submit a binding offer within </w:t>
      </w:r>
      <w:r w:rsidR="00104FFF">
        <w:t>eighteen (</w:t>
      </w:r>
      <w:r w:rsidR="00104FFF" w:rsidRPr="00104FFF">
        <w:t>18</w:t>
      </w:r>
      <w:r w:rsidR="00104FFF">
        <w:t>)</w:t>
      </w:r>
      <w:r w:rsidR="00104FFF" w:rsidRPr="00104FFF">
        <w:t xml:space="preserve"> months of receipt of the Facilities Study Report pursuant to a request by SDCP for a bilateral offer or by participating in an RFO for which the Project is eligibl</w:t>
      </w:r>
      <w:r w:rsidR="002D0047">
        <w:t>e</w:t>
      </w:r>
      <w:r w:rsidR="000F3AD1">
        <w:t xml:space="preserve"> </w:t>
      </w:r>
      <w:r w:rsidR="000151D8">
        <w:t>(</w:t>
      </w:r>
      <w:r w:rsidR="005C1DAE">
        <w:t xml:space="preserve">the </w:t>
      </w:r>
      <w:r w:rsidR="000151D8">
        <w:t>“</w:t>
      </w:r>
      <w:r w:rsidR="000151D8" w:rsidRPr="00041326">
        <w:rPr>
          <w:b/>
          <w:bCs/>
        </w:rPr>
        <w:t>Offer</w:t>
      </w:r>
      <w:r w:rsidR="000151D8">
        <w:t xml:space="preserve">”). The Offer shall </w:t>
      </w:r>
      <w:r w:rsidR="004568D3">
        <w:t xml:space="preserve">be for the Product, including Resource Adequacy Benefits, and </w:t>
      </w:r>
      <w:proofErr w:type="gramStart"/>
      <w:r w:rsidR="000151D8">
        <w:t>include:</w:t>
      </w:r>
      <w:proofErr w:type="gramEnd"/>
      <w:r w:rsidR="000151D8">
        <w:t xml:space="preserve"> contract price, guaranteed capacity, </w:t>
      </w:r>
      <w:r w:rsidR="00156BD7">
        <w:t xml:space="preserve">term, </w:t>
      </w:r>
      <w:r w:rsidR="000151D8">
        <w:t>commercial operation date, construction start date</w:t>
      </w:r>
      <w:r w:rsidR="004568D3">
        <w:t>, and a narrative summary of the status of the development activities for the Project</w:t>
      </w:r>
      <w:r w:rsidR="00254619">
        <w:t>, and any other information reasonably requested by SDCP</w:t>
      </w:r>
      <w:r w:rsidR="000151D8" w:rsidRPr="00041326">
        <w:rPr>
          <w:i/>
        </w:rPr>
        <w:t>.</w:t>
      </w:r>
      <w:r w:rsidR="000151D8">
        <w:t xml:space="preserve">  </w:t>
      </w:r>
    </w:p>
    <w:p w14:paraId="2B71C8F8" w14:textId="0EA7EE49" w:rsidR="004568D3" w:rsidRDefault="00091F77" w:rsidP="00A01364">
      <w:pPr>
        <w:pStyle w:val="BodyText1"/>
        <w:numPr>
          <w:ilvl w:val="0"/>
          <w:numId w:val="34"/>
        </w:numPr>
        <w:ind w:left="0" w:firstLine="720"/>
      </w:pPr>
      <w:r w:rsidRPr="00A556AE">
        <w:rPr>
          <w:u w:val="single"/>
        </w:rPr>
        <w:t>SD</w:t>
      </w:r>
      <w:r w:rsidR="007E565F" w:rsidRPr="00A556AE">
        <w:rPr>
          <w:u w:val="single"/>
        </w:rPr>
        <w:t>CP Response</w:t>
      </w:r>
      <w:r w:rsidR="007E565F">
        <w:t xml:space="preserve">.  </w:t>
      </w:r>
      <w:r w:rsidR="006B23EF" w:rsidRPr="00C70133">
        <w:t xml:space="preserve">SDCP shall have </w:t>
      </w:r>
      <w:r w:rsidR="00016BB1">
        <w:t>fifteen</w:t>
      </w:r>
      <w:r w:rsidR="00016BB1" w:rsidRPr="00C70133">
        <w:t xml:space="preserve"> </w:t>
      </w:r>
      <w:r w:rsidR="006B23EF" w:rsidRPr="00C70133">
        <w:t>(1</w:t>
      </w:r>
      <w:r w:rsidR="00016BB1">
        <w:t>5</w:t>
      </w:r>
      <w:r w:rsidR="006B23EF" w:rsidRPr="00C70133">
        <w:t xml:space="preserve">) </w:t>
      </w:r>
      <w:r w:rsidR="00611A08">
        <w:t>Business Da</w:t>
      </w:r>
      <w:r w:rsidR="006B23EF" w:rsidRPr="00C70133">
        <w:t xml:space="preserve">ys from receipt of </w:t>
      </w:r>
      <w:r w:rsidR="004568D3">
        <w:t xml:space="preserve">the Offer </w:t>
      </w:r>
      <w:r w:rsidR="006B23EF" w:rsidRPr="00C70133">
        <w:t xml:space="preserve">to </w:t>
      </w:r>
      <w:r w:rsidR="00611A08">
        <w:t>notify</w:t>
      </w:r>
      <w:r w:rsidR="006B23EF">
        <w:t xml:space="preserve"> Respondent whether SDCP elects to proceed with negotiations on a </w:t>
      </w:r>
      <w:r w:rsidR="00D075B3">
        <w:t>[</w:t>
      </w:r>
      <w:r w:rsidR="006B23EF" w:rsidRPr="004568D3">
        <w:rPr>
          <w:highlight w:val="yellow"/>
        </w:rPr>
        <w:t>PPA/ESSA</w:t>
      </w:r>
      <w:r w:rsidR="00D075B3">
        <w:t>]</w:t>
      </w:r>
      <w:r w:rsidR="006B23EF">
        <w:t xml:space="preserve"> </w:t>
      </w:r>
      <w:r w:rsidR="00611A08">
        <w:t>based on</w:t>
      </w:r>
      <w:r w:rsidR="006B23EF">
        <w:t xml:space="preserve"> Respondent’s</w:t>
      </w:r>
      <w:r w:rsidR="006B23EF" w:rsidRPr="00C70133">
        <w:t xml:space="preserve"> Offer</w:t>
      </w:r>
      <w:r w:rsidR="00611A08">
        <w:t xml:space="preserve"> (</w:t>
      </w:r>
      <w:r w:rsidR="00FD21CE">
        <w:t>the “</w:t>
      </w:r>
      <w:r w:rsidR="005A3757" w:rsidRPr="00041326">
        <w:rPr>
          <w:b/>
          <w:bCs/>
        </w:rPr>
        <w:t xml:space="preserve">SDCP </w:t>
      </w:r>
      <w:r w:rsidR="00611A08" w:rsidRPr="00041326">
        <w:rPr>
          <w:b/>
          <w:bCs/>
        </w:rPr>
        <w:t>Offer Notice</w:t>
      </w:r>
      <w:r w:rsidR="00FD21CE">
        <w:t>”</w:t>
      </w:r>
      <w:r w:rsidR="00611A08">
        <w:t>)</w:t>
      </w:r>
      <w:r w:rsidR="006B23EF" w:rsidRPr="00C70133">
        <w:t>.</w:t>
      </w:r>
    </w:p>
    <w:p w14:paraId="052E028C" w14:textId="158F32C8" w:rsidR="00057EF0" w:rsidRDefault="006B23EF" w:rsidP="00A01364">
      <w:pPr>
        <w:pStyle w:val="BodyText1"/>
        <w:numPr>
          <w:ilvl w:val="2"/>
          <w:numId w:val="34"/>
        </w:numPr>
        <w:ind w:left="0" w:firstLine="1440"/>
      </w:pPr>
      <w:r w:rsidRPr="00C70133">
        <w:t xml:space="preserve">If SDCP </w:t>
      </w:r>
      <w:r>
        <w:t>elects to proceed with negotiations</w:t>
      </w:r>
      <w:r w:rsidR="00611A08">
        <w:t xml:space="preserve"> pursuant to this Agreement</w:t>
      </w:r>
      <w:r>
        <w:t>,</w:t>
      </w:r>
      <w:r w:rsidRPr="00C70133">
        <w:t xml:space="preserve"> then</w:t>
      </w:r>
      <w:r w:rsidR="005A3757">
        <w:t xml:space="preserve"> </w:t>
      </w:r>
      <w:r>
        <w:t>the</w:t>
      </w:r>
      <w:r w:rsidR="001720D6">
        <w:t xml:space="preserve"> Parties shall conduct negotiations in accordance with Section IV of this Agreement commencing</w:t>
      </w:r>
      <w:r w:rsidR="00FD21CE">
        <w:t xml:space="preserve"> as of the date of the SDCP Offer Notice</w:t>
      </w:r>
      <w:r w:rsidR="00714050">
        <w:t xml:space="preserve"> for a period of </w:t>
      </w:r>
      <w:r w:rsidR="00221904">
        <w:t>[</w:t>
      </w:r>
      <w:r w:rsidR="00221904" w:rsidRPr="00A01364">
        <w:rPr>
          <w:highlight w:val="yellow"/>
        </w:rPr>
        <w:t>one hundred twenty (120) days</w:t>
      </w:r>
      <w:r w:rsidR="00221904">
        <w:t>]</w:t>
      </w:r>
      <w:r>
        <w:t xml:space="preserve"> </w:t>
      </w:r>
      <w:r w:rsidR="00221904">
        <w:t>(the “</w:t>
      </w:r>
      <w:r w:rsidRPr="00A556AE">
        <w:rPr>
          <w:b/>
        </w:rPr>
        <w:t>Negotiation Period</w:t>
      </w:r>
      <w:r w:rsidR="00221904">
        <w:t>”)</w:t>
      </w:r>
      <w:r w:rsidR="005A3757">
        <w:t>.</w:t>
      </w:r>
    </w:p>
    <w:p w14:paraId="66239A17" w14:textId="29CFA3CF" w:rsidR="006B23EF" w:rsidDel="00443D01" w:rsidRDefault="00611A08" w:rsidP="00A01364">
      <w:pPr>
        <w:pStyle w:val="BodyText1"/>
        <w:numPr>
          <w:ilvl w:val="2"/>
          <w:numId w:val="34"/>
        </w:numPr>
        <w:ind w:left="0" w:firstLine="1440"/>
      </w:pPr>
      <w:r>
        <w:t>If SDCP declines to proceed with negotiations, then</w:t>
      </w:r>
      <w:r w:rsidR="009907CC">
        <w:t xml:space="preserve"> t</w:t>
      </w:r>
      <w:r>
        <w:t xml:space="preserve">his Agreement shall terminate as of the date of the </w:t>
      </w:r>
      <w:r w:rsidR="005A3757">
        <w:t xml:space="preserve">SDCP </w:t>
      </w:r>
      <w:r>
        <w:t>Offer Notice, subject to Respondent’s continuing obligations as set forth in this Agreement</w:t>
      </w:r>
      <w:r w:rsidR="000353F1">
        <w:t xml:space="preserve"> and </w:t>
      </w:r>
      <w:r w:rsidR="007D6650">
        <w:t xml:space="preserve">SDCP shall </w:t>
      </w:r>
      <w:r w:rsidR="00A26905">
        <w:t>return</w:t>
      </w:r>
      <w:r w:rsidR="007D6650">
        <w:t xml:space="preserve"> the Deposit</w:t>
      </w:r>
      <w:r w:rsidR="00A26905">
        <w:t xml:space="preserve"> to Respondent</w:t>
      </w:r>
      <w:r w:rsidR="0091342C">
        <w:t>.</w:t>
      </w:r>
    </w:p>
    <w:p w14:paraId="4D09FB7C" w14:textId="31F6F5C8" w:rsidR="0091342C" w:rsidRDefault="0091342C" w:rsidP="00A01364">
      <w:pPr>
        <w:pStyle w:val="BodyText1"/>
        <w:numPr>
          <w:ilvl w:val="0"/>
          <w:numId w:val="34"/>
        </w:numPr>
        <w:ind w:left="0" w:firstLine="720"/>
      </w:pPr>
      <w:r w:rsidRPr="00041326" w:rsidDel="00443D01">
        <w:rPr>
          <w:u w:val="single"/>
        </w:rPr>
        <w:t>Right of First Offer</w:t>
      </w:r>
      <w:r w:rsidDel="00443D01">
        <w:t xml:space="preserve">.  </w:t>
      </w:r>
      <w:r w:rsidR="00873E73" w:rsidDel="00443D01">
        <w:t xml:space="preserve">Neither Respondent nor Respondent’s affiliates may sell, market or deliver any Product associated with or attributable to the Project to a party other than SDCP for a period of one (1) year following the date SDCP receives the Offer </w:t>
      </w:r>
      <w:r w:rsidR="00873E73">
        <w:t>(</w:t>
      </w:r>
      <w:r w:rsidR="00682C22">
        <w:t xml:space="preserve">the </w:t>
      </w:r>
      <w:r w:rsidR="00873E73">
        <w:t>“</w:t>
      </w:r>
      <w:r w:rsidR="00873E73" w:rsidRPr="0091342C" w:rsidDel="00443D01">
        <w:rPr>
          <w:b/>
          <w:bCs/>
        </w:rPr>
        <w:t>ROFO</w:t>
      </w:r>
      <w:r w:rsidR="00BD7E74" w:rsidDel="00443D01">
        <w:rPr>
          <w:b/>
          <w:bCs/>
        </w:rPr>
        <w:t xml:space="preserve"> Term</w:t>
      </w:r>
      <w:r w:rsidR="00873E73" w:rsidDel="00443D01">
        <w:t>”), unless prior to selling, marketing or delivering such Product, or entering into the agreement to sell, market or deliver such Product to a party other than SDCP, Respondent or Respondent’s affiliates provide SDCP with a written offer to sell the Product on terms and conditions materially similar to the Initial Proposal or Offer</w:t>
      </w:r>
      <w:r w:rsidR="00254619" w:rsidDel="00443D01">
        <w:t>, not including contract price</w:t>
      </w:r>
      <w:r w:rsidR="00873E73" w:rsidDel="00443D01">
        <w:t xml:space="preserve"> </w:t>
      </w:r>
      <w:r w:rsidDel="00443D01">
        <w:t>(a “</w:t>
      </w:r>
      <w:r w:rsidRPr="0091342C" w:rsidDel="00443D01">
        <w:rPr>
          <w:b/>
          <w:bCs/>
        </w:rPr>
        <w:t>ROFO Offer</w:t>
      </w:r>
      <w:r w:rsidDel="00443D01">
        <w:t xml:space="preserve">”).  </w:t>
      </w:r>
      <w:r w:rsidR="005A3757" w:rsidDel="00443D01">
        <w:t xml:space="preserve">In addition, if economic conditions change such that Respondent may offer a lower contract price than contained in the Offer, Respondent shall first provide an updated offer to SDCP.  </w:t>
      </w:r>
      <w:r w:rsidDel="00443D01">
        <w:t xml:space="preserve">SDCP shall have thirty (30) </w:t>
      </w:r>
      <w:r w:rsidR="00BD7E74" w:rsidDel="00443D01">
        <w:t xml:space="preserve">calendar </w:t>
      </w:r>
      <w:r w:rsidDel="00443D01">
        <w:t>days to consider and respond to such ROFO Offer (the “</w:t>
      </w:r>
      <w:r w:rsidRPr="0091342C" w:rsidDel="00443D01">
        <w:rPr>
          <w:b/>
          <w:bCs/>
        </w:rPr>
        <w:t>ROFO Exercise Period</w:t>
      </w:r>
      <w:r w:rsidDel="00443D01">
        <w:t xml:space="preserve">”).  If SDCP provides notice to Respondent accepting the ROFO Offer within the ROFO Exercise Period, then the Parties shall negotiate in good faith to enter into an </w:t>
      </w:r>
      <w:r w:rsidR="00906E6B">
        <w:t>[</w:t>
      </w:r>
      <w:r w:rsidRPr="00041326" w:rsidDel="00443D01">
        <w:rPr>
          <w:highlight w:val="yellow"/>
        </w:rPr>
        <w:t>ES</w:t>
      </w:r>
      <w:r w:rsidR="00873E73" w:rsidRPr="00041326" w:rsidDel="00443D01">
        <w:rPr>
          <w:highlight w:val="yellow"/>
        </w:rPr>
        <w:t>S</w:t>
      </w:r>
      <w:r w:rsidRPr="00041326" w:rsidDel="00443D01">
        <w:rPr>
          <w:highlight w:val="yellow"/>
        </w:rPr>
        <w:t>A</w:t>
      </w:r>
      <w:r w:rsidR="00873E73" w:rsidRPr="00041326" w:rsidDel="00443D01">
        <w:rPr>
          <w:highlight w:val="yellow"/>
        </w:rPr>
        <w:t>/PPA</w:t>
      </w:r>
      <w:r w:rsidR="00906E6B">
        <w:t>]</w:t>
      </w:r>
      <w:r w:rsidDel="00443D01">
        <w:t xml:space="preserve"> within </w:t>
      </w:r>
      <w:r w:rsidR="000B5C49" w:rsidDel="00443D01">
        <w:t>one hundred twenty</w:t>
      </w:r>
      <w:r w:rsidDel="00443D01">
        <w:t xml:space="preserve"> (</w:t>
      </w:r>
      <w:r w:rsidR="000B5C49" w:rsidDel="00443D01">
        <w:t>120)</w:t>
      </w:r>
      <w:r w:rsidDel="00443D01">
        <w:t xml:space="preserve"> </w:t>
      </w:r>
      <w:r w:rsidR="00BD7E74" w:rsidDel="00443D01">
        <w:t xml:space="preserve">calendar </w:t>
      </w:r>
      <w:r w:rsidDel="00443D01">
        <w:t>days after Respondent’s receipt of SDCP’s notice of acceptance (the “</w:t>
      </w:r>
      <w:r w:rsidR="000639AC" w:rsidRPr="00A01364">
        <w:rPr>
          <w:b/>
          <w:bCs/>
        </w:rPr>
        <w:t>ROFO</w:t>
      </w:r>
      <w:r w:rsidR="000639AC">
        <w:t xml:space="preserve"> </w:t>
      </w:r>
      <w:r w:rsidRPr="0091342C" w:rsidDel="00443D01">
        <w:rPr>
          <w:b/>
          <w:bCs/>
        </w:rPr>
        <w:t>Negotiation Period</w:t>
      </w:r>
      <w:r w:rsidDel="00443D01">
        <w:t>”), for purchase and sale of the Product in accordance with the terms of the ROFO Offer (as set forth above in this paragraph).  If SDCP does not provide notice accepting the ROFO Offer within the ROFO</w:t>
      </w:r>
      <w:r w:rsidR="00BD7E74" w:rsidDel="00443D01">
        <w:t xml:space="preserve"> Term</w:t>
      </w:r>
      <w:r w:rsidDel="00443D01">
        <w:t xml:space="preserve">, or if the Parties fail to enter into an </w:t>
      </w:r>
      <w:r w:rsidRPr="00041326" w:rsidDel="00443D01">
        <w:rPr>
          <w:highlight w:val="yellow"/>
        </w:rPr>
        <w:t>ESSA</w:t>
      </w:r>
      <w:r w:rsidR="00873E73" w:rsidRPr="00041326" w:rsidDel="00443D01">
        <w:rPr>
          <w:highlight w:val="yellow"/>
        </w:rPr>
        <w:t>/PPA</w:t>
      </w:r>
      <w:r w:rsidDel="00443D01">
        <w:t xml:space="preserve"> within the </w:t>
      </w:r>
      <w:r w:rsidR="00906E6B">
        <w:t>ROFO</w:t>
      </w:r>
      <w:r w:rsidR="001C5835">
        <w:t xml:space="preserve"> </w:t>
      </w:r>
      <w:r w:rsidDel="00443D01">
        <w:t xml:space="preserve">Negotiation Period, Respondent shall have the right to enter into any agreement to sell such Product to any third parties, so long as the prices </w:t>
      </w:r>
      <w:r w:rsidDel="00443D01">
        <w:lastRenderedPageBreak/>
        <w:t>under such agreement are equal to or greater than the respective prices under the ROFO Offer.</w:t>
      </w:r>
      <w:r w:rsidR="007819E2" w:rsidDel="00443D01">
        <w:t xml:space="preserve">  Respondent understands and agrees that any breach by Respondent of this Section III constitutes a material breach under this Agreement. Seller shall indemnify and hold Buyer harmless from all benefits lost and other damages sustained by Buyer as a result of any breach by Seller of its covenants contained within this </w:t>
      </w:r>
      <w:r w:rsidR="007819E2" w:rsidRPr="00034F44" w:rsidDel="00443D01">
        <w:t>Section</w:t>
      </w:r>
      <w:r w:rsidR="007819E2" w:rsidDel="00443D01">
        <w:t xml:space="preserve"> III.</w:t>
      </w:r>
      <w:r w:rsidR="00E81586" w:rsidDel="00443D01">
        <w:t xml:space="preserve"> This Section III shall survive the termination of this Agreement.</w:t>
      </w:r>
    </w:p>
    <w:p w14:paraId="3D62E696" w14:textId="085ACB03" w:rsidR="006C637E" w:rsidRPr="006C637E" w:rsidRDefault="006C637E" w:rsidP="00041326">
      <w:pPr>
        <w:pStyle w:val="BlockText"/>
        <w:numPr>
          <w:ilvl w:val="0"/>
          <w:numId w:val="40"/>
        </w:numPr>
        <w:ind w:left="0" w:firstLine="0"/>
        <w:jc w:val="both"/>
      </w:pPr>
      <w:r w:rsidRPr="006C637E">
        <w:rPr>
          <w:u w:val="single"/>
        </w:rPr>
        <w:t>Negotiations</w:t>
      </w:r>
      <w:r w:rsidR="006F5070">
        <w:t>.</w:t>
      </w:r>
      <w:r w:rsidRPr="006C637E">
        <w:rPr>
          <w:u w:val="single"/>
        </w:rPr>
        <w:t xml:space="preserve"> </w:t>
      </w:r>
      <w:r w:rsidRPr="006C637E">
        <w:t xml:space="preserve"> </w:t>
      </w:r>
    </w:p>
    <w:p w14:paraId="1634EC99" w14:textId="77777777" w:rsidR="006C637E" w:rsidRDefault="006C637E" w:rsidP="009A5968">
      <w:pPr>
        <w:pStyle w:val="BlockText"/>
        <w:jc w:val="both"/>
      </w:pPr>
    </w:p>
    <w:p w14:paraId="076576D6" w14:textId="1DCC1644" w:rsidR="006C637E" w:rsidRDefault="006C637E" w:rsidP="009A5968">
      <w:pPr>
        <w:pStyle w:val="BlockText"/>
        <w:ind w:firstLine="720"/>
        <w:jc w:val="both"/>
      </w:pPr>
      <w:r w:rsidRPr="006C637E">
        <w:t>A.</w:t>
      </w:r>
      <w:r w:rsidRPr="006C637E">
        <w:tab/>
      </w:r>
      <w:r>
        <w:rPr>
          <w:u w:val="single"/>
        </w:rPr>
        <w:t>Good Faith Negotiations</w:t>
      </w:r>
      <w:r w:rsidRPr="006C637E">
        <w:t xml:space="preserve">.  </w:t>
      </w:r>
      <w:r w:rsidR="00353644">
        <w:t>SDCP</w:t>
      </w:r>
      <w:r w:rsidRPr="006C637E">
        <w:t xml:space="preserve"> and </w:t>
      </w:r>
      <w:r w:rsidR="008E486F">
        <w:t>Respondent</w:t>
      </w:r>
      <w:r w:rsidRPr="006C637E">
        <w:t xml:space="preserve">, acknowledging that time is of the essence, agree </w:t>
      </w:r>
      <w:proofErr w:type="gramStart"/>
      <w:r w:rsidRPr="006C637E">
        <w:t>for</w:t>
      </w:r>
      <w:proofErr w:type="gramEnd"/>
      <w:r w:rsidRPr="006C637E">
        <w:t xml:space="preserve"> the Negotiation Period </w:t>
      </w:r>
      <w:r w:rsidR="000E65B2">
        <w:t xml:space="preserve">(as defined </w:t>
      </w:r>
      <w:r w:rsidR="00A77537">
        <w:t>above</w:t>
      </w:r>
      <w:r w:rsidR="000E65B2">
        <w:t>)</w:t>
      </w:r>
      <w:r w:rsidRPr="006C637E">
        <w:t xml:space="preserve"> to negotia</w:t>
      </w:r>
      <w:r>
        <w:t>te diligently and in good faith t</w:t>
      </w:r>
      <w:r w:rsidRPr="006C637E">
        <w:t xml:space="preserve">he terms and conditions </w:t>
      </w:r>
      <w:r w:rsidR="004520C9">
        <w:t xml:space="preserve">of the </w:t>
      </w:r>
      <w:r w:rsidR="00DD53AE">
        <w:t>[</w:t>
      </w:r>
      <w:r w:rsidR="004520C9" w:rsidRPr="00DD53AE">
        <w:rPr>
          <w:highlight w:val="yellow"/>
        </w:rPr>
        <w:t>PPA</w:t>
      </w:r>
      <w:r w:rsidR="00DD53AE" w:rsidRPr="00DD53AE">
        <w:rPr>
          <w:highlight w:val="yellow"/>
        </w:rPr>
        <w:t>/ESSA</w:t>
      </w:r>
      <w:r w:rsidR="00DD53AE">
        <w:t>]</w:t>
      </w:r>
      <w:r w:rsidR="004520C9">
        <w:t xml:space="preserve"> </w:t>
      </w:r>
      <w:r w:rsidRPr="006C637E">
        <w:t xml:space="preserve">pursuant to which </w:t>
      </w:r>
      <w:r w:rsidR="00353644">
        <w:t>SDCP</w:t>
      </w:r>
      <w:r w:rsidRPr="006C637E">
        <w:t xml:space="preserve"> will </w:t>
      </w:r>
      <w:r w:rsidR="000E65B2">
        <w:t>purchase</w:t>
      </w:r>
      <w:r w:rsidR="000E65B2" w:rsidRPr="006C637E">
        <w:t xml:space="preserve"> </w:t>
      </w:r>
      <w:r w:rsidRPr="006C637E">
        <w:t xml:space="preserve">and </w:t>
      </w:r>
      <w:r w:rsidR="008E486F">
        <w:t>Respondent</w:t>
      </w:r>
      <w:r w:rsidRPr="006C637E">
        <w:t xml:space="preserve"> will sell</w:t>
      </w:r>
      <w:r w:rsidR="005A3757">
        <w:t xml:space="preserve"> Product. </w:t>
      </w:r>
      <w:r w:rsidR="00631415">
        <w:t xml:space="preserve">  SDCP and Respondent may mutually agree during the term of the negotiations to adjust the scope of the </w:t>
      </w:r>
      <w:r w:rsidR="000E65B2">
        <w:t>P</w:t>
      </w:r>
      <w:r w:rsidR="00631415">
        <w:t xml:space="preserve">roject, as the </w:t>
      </w:r>
      <w:r w:rsidR="000E65B2">
        <w:t>P</w:t>
      </w:r>
      <w:r w:rsidR="00631415">
        <w:t xml:space="preserve">arties deem necessary.    </w:t>
      </w:r>
    </w:p>
    <w:p w14:paraId="5A8CADA2" w14:textId="77777777" w:rsidR="006C637E" w:rsidRDefault="006C637E" w:rsidP="009A5968">
      <w:pPr>
        <w:pStyle w:val="BlockText"/>
        <w:ind w:firstLine="720"/>
        <w:jc w:val="both"/>
      </w:pPr>
    </w:p>
    <w:p w14:paraId="252281B7" w14:textId="317A7CFC" w:rsidR="006D4C99" w:rsidRDefault="006C637E" w:rsidP="00254619">
      <w:pPr>
        <w:pStyle w:val="BlockText"/>
        <w:ind w:firstLine="720"/>
        <w:jc w:val="both"/>
      </w:pPr>
      <w:r>
        <w:t>B.</w:t>
      </w:r>
      <w:r>
        <w:tab/>
      </w:r>
      <w:r w:rsidR="00C7644F">
        <w:rPr>
          <w:u w:val="single"/>
        </w:rPr>
        <w:t>Cluster 1</w:t>
      </w:r>
      <w:r w:rsidR="00406977">
        <w:rPr>
          <w:u w:val="single"/>
        </w:rPr>
        <w:t>6</w:t>
      </w:r>
      <w:r w:rsidR="00C7644F">
        <w:rPr>
          <w:u w:val="single"/>
        </w:rPr>
        <w:t xml:space="preserve"> IPE RF</w:t>
      </w:r>
      <w:r w:rsidR="002240C6">
        <w:rPr>
          <w:u w:val="single"/>
        </w:rPr>
        <w:t>I</w:t>
      </w:r>
      <w:r w:rsidR="00166FC9">
        <w:rPr>
          <w:u w:val="single"/>
        </w:rPr>
        <w:t xml:space="preserve">. </w:t>
      </w:r>
      <w:r w:rsidR="000E65B2">
        <w:t xml:space="preserve">To the extent applicable, </w:t>
      </w:r>
      <w:r w:rsidR="008E486F">
        <w:t>Respondent</w:t>
      </w:r>
      <w:r>
        <w:t xml:space="preserve"> agrees to negotiat</w:t>
      </w:r>
      <w:r w:rsidR="00C173A8">
        <w:t>e based on, and follow</w:t>
      </w:r>
      <w:r w:rsidR="00EF7160">
        <w:t>ing</w:t>
      </w:r>
      <w:r w:rsidR="00C173A8">
        <w:t xml:space="preserve"> the requirements of, the term</w:t>
      </w:r>
      <w:r w:rsidR="00FC2FC1">
        <w:t>s</w:t>
      </w:r>
      <w:r w:rsidR="00C173A8">
        <w:t>, conditions and criteria set forth in the</w:t>
      </w:r>
      <w:r w:rsidR="00DD53AE">
        <w:t xml:space="preserve"> </w:t>
      </w:r>
      <w:r w:rsidR="00C7644F">
        <w:t>Cluster 1</w:t>
      </w:r>
      <w:r w:rsidR="003C1828">
        <w:t>6</w:t>
      </w:r>
      <w:r w:rsidR="00C7644F">
        <w:t xml:space="preserve"> IPE</w:t>
      </w:r>
      <w:r w:rsidR="00DD53AE">
        <w:t xml:space="preserve"> RFP</w:t>
      </w:r>
      <w:r w:rsidR="00C173A8">
        <w:t xml:space="preserve">.  </w:t>
      </w:r>
      <w:r w:rsidR="006D4C99">
        <w:t xml:space="preserve"> </w:t>
      </w:r>
    </w:p>
    <w:p w14:paraId="52535F65" w14:textId="77777777" w:rsidR="006D4C99" w:rsidRDefault="006D4C99" w:rsidP="006D4C99">
      <w:pPr>
        <w:pStyle w:val="BodyText"/>
        <w:tabs>
          <w:tab w:val="left" w:pos="720"/>
        </w:tabs>
        <w:spacing w:after="0"/>
        <w:ind w:firstLine="0"/>
        <w:jc w:val="both"/>
      </w:pPr>
    </w:p>
    <w:p w14:paraId="2DCA4406" w14:textId="30C0D5A0" w:rsidR="00694A34" w:rsidRDefault="00694A34" w:rsidP="006D4C99">
      <w:pPr>
        <w:pStyle w:val="BodyText"/>
        <w:tabs>
          <w:tab w:val="left" w:pos="720"/>
        </w:tabs>
        <w:spacing w:after="0"/>
        <w:ind w:firstLine="0"/>
        <w:jc w:val="both"/>
      </w:pPr>
      <w:r>
        <w:t>IV.</w:t>
      </w:r>
      <w:r>
        <w:tab/>
      </w:r>
      <w:r w:rsidR="001410B3" w:rsidRPr="007819E2">
        <w:rPr>
          <w:u w:val="single"/>
        </w:rPr>
        <w:t>Term;</w:t>
      </w:r>
      <w:r w:rsidR="00AB034E" w:rsidRPr="00AB034E">
        <w:rPr>
          <w:u w:val="single"/>
        </w:rPr>
        <w:t xml:space="preserve"> </w:t>
      </w:r>
      <w:r w:rsidRPr="00694A34">
        <w:rPr>
          <w:u w:val="single"/>
        </w:rPr>
        <w:t>Termination</w:t>
      </w:r>
      <w:r w:rsidR="00562A6E">
        <w:rPr>
          <w:u w:val="single"/>
        </w:rPr>
        <w:t>;</w:t>
      </w:r>
      <w:r w:rsidR="008F6293">
        <w:rPr>
          <w:u w:val="single"/>
        </w:rPr>
        <w:t xml:space="preserve"> Deposit Forfeiture;</w:t>
      </w:r>
      <w:r w:rsidR="00562A6E">
        <w:rPr>
          <w:u w:val="single"/>
        </w:rPr>
        <w:t xml:space="preserve"> Return of Deposit</w:t>
      </w:r>
      <w:r w:rsidR="00EE7ABF">
        <w:t>.</w:t>
      </w:r>
    </w:p>
    <w:p w14:paraId="1CE81EDD" w14:textId="77777777" w:rsidR="001410B3" w:rsidRPr="00EE7ABF" w:rsidRDefault="001410B3" w:rsidP="006D4C99">
      <w:pPr>
        <w:pStyle w:val="BodyText"/>
        <w:tabs>
          <w:tab w:val="left" w:pos="720"/>
        </w:tabs>
        <w:spacing w:after="0"/>
        <w:ind w:firstLine="0"/>
        <w:jc w:val="both"/>
      </w:pPr>
    </w:p>
    <w:p w14:paraId="06550E5D" w14:textId="075C6CFD" w:rsidR="001410B3" w:rsidRDefault="00DA30EA" w:rsidP="00694A34">
      <w:pPr>
        <w:pStyle w:val="BodyText1"/>
        <w:ind w:firstLine="720"/>
      </w:pPr>
      <w:r>
        <w:t>A.</w:t>
      </w:r>
      <w:r>
        <w:tab/>
      </w:r>
      <w:r w:rsidR="001410B3" w:rsidRPr="00E81586">
        <w:rPr>
          <w:u w:val="single"/>
        </w:rPr>
        <w:t>Term</w:t>
      </w:r>
      <w:r w:rsidR="001410B3">
        <w:t>.  The term of this Agreement shall commence on the Effective Date and shall continue through the</w:t>
      </w:r>
      <w:r w:rsidR="005A3757">
        <w:t xml:space="preserve"> Negotiation Period</w:t>
      </w:r>
      <w:r w:rsidR="00E81586">
        <w:t xml:space="preserve">, </w:t>
      </w:r>
      <w:r w:rsidR="00EB4BDE">
        <w:t xml:space="preserve">subject to the termination provisions of this Agreement. </w:t>
      </w:r>
      <w:r w:rsidR="003D1013">
        <w:t>SDCP</w:t>
      </w:r>
      <w:r w:rsidR="0006122B">
        <w:t xml:space="preserve"> may</w:t>
      </w:r>
      <w:r w:rsidR="003D1013">
        <w:t xml:space="preserve">, in </w:t>
      </w:r>
      <w:r w:rsidR="001410B3" w:rsidRPr="006C637E">
        <w:t xml:space="preserve">its sole discretion by and through its Executive Director or designee, agree to extend the Negotiation Period for thirty (30) </w:t>
      </w:r>
      <w:r w:rsidR="001410B3">
        <w:t xml:space="preserve">additional </w:t>
      </w:r>
      <w:r w:rsidR="001410B3" w:rsidRPr="006C637E">
        <w:t xml:space="preserve">calendar days to allow additional time </w:t>
      </w:r>
      <w:r w:rsidR="001410B3">
        <w:t>for the</w:t>
      </w:r>
      <w:r w:rsidR="001410B3" w:rsidRPr="006C637E">
        <w:t xml:space="preserve"> negotiat</w:t>
      </w:r>
      <w:r w:rsidR="001410B3">
        <w:t>ion</w:t>
      </w:r>
      <w:r w:rsidR="001410B3" w:rsidRPr="006C637E">
        <w:t xml:space="preserve"> and execut</w:t>
      </w:r>
      <w:r w:rsidR="001410B3">
        <w:t>ion of</w:t>
      </w:r>
      <w:r w:rsidR="001410B3" w:rsidRPr="006C637E">
        <w:t xml:space="preserve"> </w:t>
      </w:r>
      <w:r w:rsidR="001410B3">
        <w:t>the</w:t>
      </w:r>
      <w:r w:rsidR="001410B3" w:rsidRPr="006C637E">
        <w:t xml:space="preserve"> </w:t>
      </w:r>
      <w:r w:rsidR="0006122B">
        <w:t>[</w:t>
      </w:r>
      <w:r w:rsidR="001410B3" w:rsidRPr="000B5C49">
        <w:rPr>
          <w:highlight w:val="yellow"/>
        </w:rPr>
        <w:t>ESSA/PPA</w:t>
      </w:r>
      <w:r w:rsidR="0006122B">
        <w:t>]</w:t>
      </w:r>
      <w:r w:rsidR="001410B3" w:rsidRPr="006C637E">
        <w:t xml:space="preserve"> (</w:t>
      </w:r>
      <w:r w:rsidR="001410B3">
        <w:t>the “</w:t>
      </w:r>
      <w:r w:rsidR="001410B3" w:rsidRPr="006C637E">
        <w:rPr>
          <w:b/>
        </w:rPr>
        <w:t>Extension Period</w:t>
      </w:r>
      <w:r w:rsidR="001410B3">
        <w:t>”</w:t>
      </w:r>
      <w:r w:rsidR="001410B3" w:rsidRPr="006C637E">
        <w:t>).  If</w:t>
      </w:r>
      <w:r w:rsidR="001410B3">
        <w:t xml:space="preserve"> SDCP</w:t>
      </w:r>
      <w:r w:rsidR="001410B3" w:rsidRPr="006C637E">
        <w:t xml:space="preserve"> has not extended the Negotiation Period</w:t>
      </w:r>
      <w:r w:rsidR="00933D1D">
        <w:t>,</w:t>
      </w:r>
      <w:r w:rsidR="001410B3" w:rsidRPr="001410B3">
        <w:t xml:space="preserve"> </w:t>
      </w:r>
      <w:r w:rsidR="001410B3" w:rsidRPr="006C637E">
        <w:t xml:space="preserve">upon expiration of the Negotiation Period </w:t>
      </w:r>
      <w:r w:rsidR="001410B3">
        <w:t>or the Extension Period</w:t>
      </w:r>
      <w:r w:rsidR="00933D1D">
        <w:t>, as applicable</w:t>
      </w:r>
      <w:r w:rsidR="001410B3">
        <w:t xml:space="preserve">, </w:t>
      </w:r>
      <w:r w:rsidR="001410B3" w:rsidRPr="006C637E">
        <w:t>this Agreement shall automatically terminate</w:t>
      </w:r>
      <w:r w:rsidR="001410B3">
        <w:t>.</w:t>
      </w:r>
      <w:r w:rsidR="00EB4BDE">
        <w:t xml:space="preserve"> This Agreement may be terminated by mutual agreement of the Parties if, (</w:t>
      </w:r>
      <w:proofErr w:type="spellStart"/>
      <w:r w:rsidR="00EB4BDE">
        <w:t>i</w:t>
      </w:r>
      <w:proofErr w:type="spellEnd"/>
      <w:r w:rsidR="00EB4BDE">
        <w:t>) Respondent withdraws the Project from the Cluster 1</w:t>
      </w:r>
      <w:r w:rsidR="00064C42">
        <w:t>6</w:t>
      </w:r>
      <w:r w:rsidR="00EB4BDE">
        <w:t xml:space="preserve"> </w:t>
      </w:r>
      <w:r w:rsidR="003C5C36">
        <w:t>Process interconnection queue</w:t>
      </w:r>
      <w:r w:rsidR="00EB4BDE">
        <w:t xml:space="preserve">, as evidenced by written confirmation from the CAISO, </w:t>
      </w:r>
      <w:r w:rsidR="00156BD7">
        <w:t xml:space="preserve">(ii) the Project is allocated less than </w:t>
      </w:r>
      <w:r w:rsidR="00156BD7" w:rsidRPr="00EC0F27">
        <w:rPr>
          <w:highlight w:val="yellow"/>
        </w:rPr>
        <w:t>XX</w:t>
      </w:r>
      <w:r w:rsidR="00156BD7">
        <w:t xml:space="preserve"> MW of TP</w:t>
      </w:r>
      <w:r w:rsidR="004C139B">
        <w:t xml:space="preserve"> </w:t>
      </w:r>
      <w:r w:rsidR="00156BD7">
        <w:t>D</w:t>
      </w:r>
      <w:r w:rsidR="004C139B">
        <w:t>eliverability</w:t>
      </w:r>
      <w:r w:rsidR="00156BD7">
        <w:t xml:space="preserve">, </w:t>
      </w:r>
      <w:r w:rsidR="00EB4BDE">
        <w:t>or (</w:t>
      </w:r>
      <w:r w:rsidR="00156BD7">
        <w:t>i</w:t>
      </w:r>
      <w:r w:rsidR="00EB4BDE">
        <w:t xml:space="preserve">ii) the Parties fail to reach agreement on a </w:t>
      </w:r>
      <w:r w:rsidR="0021335A">
        <w:t>[</w:t>
      </w:r>
      <w:r w:rsidR="00EB4BDE" w:rsidRPr="00EC0F27">
        <w:rPr>
          <w:highlight w:val="yellow"/>
        </w:rPr>
        <w:t>PPA/ESSA</w:t>
      </w:r>
      <w:r w:rsidR="0021335A">
        <w:t>]</w:t>
      </w:r>
      <w:r w:rsidR="00933D1D">
        <w:t>.</w:t>
      </w:r>
    </w:p>
    <w:p w14:paraId="43A054D9" w14:textId="725358EB" w:rsidR="00694A34" w:rsidRPr="00694A34" w:rsidRDefault="001410B3" w:rsidP="00694A34">
      <w:pPr>
        <w:pStyle w:val="BodyText1"/>
        <w:ind w:firstLine="720"/>
      </w:pPr>
      <w:r w:rsidRPr="00E81586">
        <w:t>B.</w:t>
      </w:r>
      <w:r w:rsidRPr="00E81586">
        <w:tab/>
      </w:r>
      <w:r w:rsidR="00353644">
        <w:rPr>
          <w:u w:val="single"/>
        </w:rPr>
        <w:t>SDCP</w:t>
      </w:r>
      <w:r w:rsidR="00AB034E" w:rsidRPr="00AB034E">
        <w:rPr>
          <w:u w:val="single"/>
        </w:rPr>
        <w:t xml:space="preserve"> </w:t>
      </w:r>
      <w:r w:rsidR="00562A6E">
        <w:rPr>
          <w:u w:val="single"/>
        </w:rPr>
        <w:t>Termination</w:t>
      </w:r>
      <w:r w:rsidR="008F6293">
        <w:rPr>
          <w:u w:val="single"/>
        </w:rPr>
        <w:t>; Deposit Forfeiture</w:t>
      </w:r>
      <w:r w:rsidR="00DA30EA">
        <w:t xml:space="preserve">.  </w:t>
      </w:r>
      <w:proofErr w:type="gramStart"/>
      <w:r w:rsidR="00694A34">
        <w:t>In the event that</w:t>
      </w:r>
      <w:proofErr w:type="gramEnd"/>
      <w:r w:rsidR="00694A34" w:rsidRPr="00694A34">
        <w:t xml:space="preserve"> </w:t>
      </w:r>
      <w:r w:rsidR="00353644">
        <w:t>SDCP</w:t>
      </w:r>
      <w:r w:rsidR="00694A34">
        <w:t xml:space="preserve"> determines in its reasonable discretion that </w:t>
      </w:r>
      <w:r w:rsidR="008E486F">
        <w:t>Respondent</w:t>
      </w:r>
      <w:r w:rsidR="00694A34" w:rsidRPr="00694A34">
        <w:t xml:space="preserve"> </w:t>
      </w:r>
      <w:r w:rsidR="00694A34">
        <w:t xml:space="preserve">is </w:t>
      </w:r>
      <w:r w:rsidR="00694A34" w:rsidRPr="00694A34">
        <w:t>not negotiat</w:t>
      </w:r>
      <w:r w:rsidR="00694A34">
        <w:t>ing</w:t>
      </w:r>
      <w:r w:rsidR="00694A34" w:rsidRPr="00694A34">
        <w:t xml:space="preserve"> diligently and in good faith, </w:t>
      </w:r>
      <w:r w:rsidR="00353644">
        <w:t>SDCP</w:t>
      </w:r>
      <w:r w:rsidR="00694A34" w:rsidRPr="00694A34">
        <w:t xml:space="preserve"> shall give written notice thereof to </w:t>
      </w:r>
      <w:r w:rsidR="008E486F">
        <w:t>Respondent</w:t>
      </w:r>
      <w:r w:rsidR="00694A34" w:rsidRPr="00694A34">
        <w:t xml:space="preserve"> who shall then have </w:t>
      </w:r>
      <w:r w:rsidR="00694A34">
        <w:t>three</w:t>
      </w:r>
      <w:r w:rsidR="00694A34" w:rsidRPr="00694A34">
        <w:t xml:space="preserve"> (</w:t>
      </w:r>
      <w:r w:rsidR="00694A34">
        <w:t>3)</w:t>
      </w:r>
      <w:r w:rsidR="00694A34" w:rsidRPr="00694A34">
        <w:t xml:space="preserve"> </w:t>
      </w:r>
      <w:r w:rsidR="009318DF">
        <w:t>B</w:t>
      </w:r>
      <w:r w:rsidR="008F6293">
        <w:t>usiness</w:t>
      </w:r>
      <w:r w:rsidR="002573D4">
        <w:t xml:space="preserve"> </w:t>
      </w:r>
      <w:r w:rsidR="009318DF">
        <w:t>D</w:t>
      </w:r>
      <w:r w:rsidR="00694A34" w:rsidRPr="00694A34">
        <w:t>ays to commence negotiating in good faith.  Following the receipt of such notice</w:t>
      </w:r>
      <w:r w:rsidR="00694A34">
        <w:t>,</w:t>
      </w:r>
      <w:r w:rsidR="00694A34" w:rsidRPr="00694A34">
        <w:t xml:space="preserve"> and the failure of </w:t>
      </w:r>
      <w:r w:rsidR="008E486F">
        <w:t>Respondent</w:t>
      </w:r>
      <w:r w:rsidR="00694A34" w:rsidRPr="00694A34">
        <w:t xml:space="preserve"> to thereafter commence negotiating in good faith within </w:t>
      </w:r>
      <w:r w:rsidR="00694A34">
        <w:t xml:space="preserve">three </w:t>
      </w:r>
      <w:r w:rsidR="00694A34" w:rsidRPr="00694A34">
        <w:t>(</w:t>
      </w:r>
      <w:r w:rsidR="00694A34">
        <w:t>3</w:t>
      </w:r>
      <w:r w:rsidR="00694A34" w:rsidRPr="00694A34">
        <w:t xml:space="preserve">) </w:t>
      </w:r>
      <w:r w:rsidR="009318DF">
        <w:t>B</w:t>
      </w:r>
      <w:r w:rsidR="008F6293">
        <w:t>usiness</w:t>
      </w:r>
      <w:r w:rsidR="002573D4">
        <w:t xml:space="preserve"> </w:t>
      </w:r>
      <w:r w:rsidR="009318DF">
        <w:t>D</w:t>
      </w:r>
      <w:r w:rsidR="00694A34" w:rsidRPr="00694A34">
        <w:t>ays, this Agr</w:t>
      </w:r>
      <w:r w:rsidR="00694A34">
        <w:t xml:space="preserve">eement may be terminated </w:t>
      </w:r>
      <w:r w:rsidR="006933F4">
        <w:t xml:space="preserve">for cause </w:t>
      </w:r>
      <w:r w:rsidR="00694A34">
        <w:t xml:space="preserve">by </w:t>
      </w:r>
      <w:r w:rsidR="00353644">
        <w:t>SDCP</w:t>
      </w:r>
      <w:r w:rsidR="00694A34" w:rsidRPr="00694A34">
        <w:t xml:space="preserve">.  In the event of termination </w:t>
      </w:r>
      <w:r w:rsidR="006933F4">
        <w:t xml:space="preserve">for cause </w:t>
      </w:r>
      <w:r w:rsidR="00694A34" w:rsidRPr="00694A34">
        <w:t xml:space="preserve">by </w:t>
      </w:r>
      <w:r w:rsidR="00353644">
        <w:t>SDCP</w:t>
      </w:r>
      <w:r w:rsidR="00694A34" w:rsidRPr="00694A34">
        <w:t xml:space="preserve">, </w:t>
      </w:r>
      <w:r w:rsidR="0083647E">
        <w:t xml:space="preserve">Respondent </w:t>
      </w:r>
      <w:r w:rsidR="00694A34" w:rsidRPr="00694A34">
        <w:t xml:space="preserve">shall </w:t>
      </w:r>
      <w:r w:rsidR="0083647E">
        <w:t xml:space="preserve">forfeit, and SDCP shall </w:t>
      </w:r>
      <w:r w:rsidR="00694A34" w:rsidRPr="00694A34">
        <w:t>retain</w:t>
      </w:r>
      <w:r w:rsidR="00EE7ABF">
        <w:t>,</w:t>
      </w:r>
      <w:r w:rsidR="00694A34" w:rsidRPr="00694A34">
        <w:t xml:space="preserve"> the Deposit</w:t>
      </w:r>
      <w:r w:rsidR="005567AC">
        <w:t>s</w:t>
      </w:r>
      <w:r w:rsidR="00694A34" w:rsidRPr="00694A34">
        <w:t xml:space="preserve">, and neither </w:t>
      </w:r>
      <w:r w:rsidR="000E65B2">
        <w:t>P</w:t>
      </w:r>
      <w:r w:rsidR="00694A34" w:rsidRPr="00694A34">
        <w:t>arty shall have any further rights against or liability to the other under this Agreement.</w:t>
      </w:r>
      <w:r w:rsidR="008F6293">
        <w:t xml:space="preserve">  </w:t>
      </w:r>
      <w:r w:rsidR="006933F4">
        <w:t xml:space="preserve"> Further,</w:t>
      </w:r>
      <w:r w:rsidR="00A3001C">
        <w:t xml:space="preserve"> </w:t>
      </w:r>
      <w:r w:rsidR="008F6293" w:rsidRPr="002D4737">
        <w:t xml:space="preserve">Respondent hereby acknowledges and agrees that </w:t>
      </w:r>
      <w:r w:rsidR="00AA5C6A">
        <w:t>Respondent will forfeit its Deposit</w:t>
      </w:r>
      <w:r w:rsidR="00C20B51">
        <w:t>s</w:t>
      </w:r>
      <w:r w:rsidR="00AA5C6A">
        <w:t xml:space="preserve"> and S</w:t>
      </w:r>
      <w:r w:rsidR="005D6F6D">
        <w:t>D</w:t>
      </w:r>
      <w:r w:rsidR="00AA5C6A">
        <w:t>CP shall have the right to draw on the Deposit</w:t>
      </w:r>
      <w:r w:rsidR="00DE0678">
        <w:t>s</w:t>
      </w:r>
      <w:r w:rsidR="00AA5C6A">
        <w:t xml:space="preserve"> in </w:t>
      </w:r>
      <w:r w:rsidR="00DE0678">
        <w:t xml:space="preserve">their </w:t>
      </w:r>
      <w:r w:rsidR="00AA5C6A">
        <w:t xml:space="preserve">entirety, as its sole and exclusive remedy, if </w:t>
      </w:r>
      <w:r w:rsidR="008F6293" w:rsidRPr="002D4737">
        <w:t>(</w:t>
      </w:r>
      <w:proofErr w:type="spellStart"/>
      <w:r w:rsidR="008F6293" w:rsidRPr="002D4737">
        <w:t>i</w:t>
      </w:r>
      <w:proofErr w:type="spellEnd"/>
      <w:r w:rsidR="008F6293" w:rsidRPr="002D4737">
        <w:t xml:space="preserve">) </w:t>
      </w:r>
      <w:r w:rsidR="00AA5C6A">
        <w:t xml:space="preserve">it is determined that Respondent made any </w:t>
      </w:r>
      <w:r w:rsidR="008F6293" w:rsidRPr="002D4737">
        <w:t xml:space="preserve">material misrepresentations </w:t>
      </w:r>
      <w:r w:rsidR="00AA5C6A">
        <w:t>in</w:t>
      </w:r>
      <w:r w:rsidR="008F6293" w:rsidRPr="002D4737">
        <w:t xml:space="preserve"> the </w:t>
      </w:r>
      <w:r w:rsidR="00EE7ABF">
        <w:t>Offer</w:t>
      </w:r>
      <w:r w:rsidR="008F6293" w:rsidRPr="002D4737">
        <w:t xml:space="preserve">, (ii) Respondent </w:t>
      </w:r>
      <w:r w:rsidR="00AA5C6A">
        <w:t xml:space="preserve">materially breaches its obligations under </w:t>
      </w:r>
      <w:r w:rsidR="008F6293">
        <w:t>this Agreement</w:t>
      </w:r>
      <w:r w:rsidR="00BD7E74" w:rsidDel="008F3523">
        <w:t>, including but not limited to</w:t>
      </w:r>
      <w:r w:rsidR="00EA03FA">
        <w:t>,</w:t>
      </w:r>
      <w:r w:rsidR="00BD7E74" w:rsidDel="008F3523">
        <w:t xml:space="preserve"> the Right of First Offer set forth in Section II</w:t>
      </w:r>
      <w:r w:rsidR="008B78DA">
        <w:t>(F)</w:t>
      </w:r>
      <w:r w:rsidR="008F6293" w:rsidRPr="002D4737">
        <w:t xml:space="preserve">, (iii) Respondent unilaterally withdraws the </w:t>
      </w:r>
      <w:r w:rsidR="005A3757">
        <w:t xml:space="preserve">Initial Proposal or </w:t>
      </w:r>
      <w:r w:rsidR="00AA5C6A">
        <w:t xml:space="preserve">Offer </w:t>
      </w:r>
      <w:r w:rsidR="008F6293" w:rsidRPr="002D4737">
        <w:t xml:space="preserve">or attempts to materially modify the terms of its </w:t>
      </w:r>
      <w:r w:rsidR="005A3757">
        <w:t xml:space="preserve">Initial Proposal or </w:t>
      </w:r>
      <w:r w:rsidR="00EE7ABF">
        <w:t xml:space="preserve">Offer </w:t>
      </w:r>
      <w:r w:rsidR="008F6293" w:rsidRPr="002D4737">
        <w:t>prior to the</w:t>
      </w:r>
      <w:r w:rsidR="00EE7ABF">
        <w:t xml:space="preserve"> </w:t>
      </w:r>
      <w:r w:rsidR="002B03FE">
        <w:t>expiration</w:t>
      </w:r>
      <w:r w:rsidR="00EE7ABF">
        <w:t xml:space="preserve"> of </w:t>
      </w:r>
      <w:r w:rsidR="00EE7ABF">
        <w:lastRenderedPageBreak/>
        <w:t>the</w:t>
      </w:r>
      <w:r w:rsidR="008F6293" w:rsidRPr="002D4737">
        <w:t xml:space="preserve"> </w:t>
      </w:r>
      <w:r w:rsidR="008F6293">
        <w:t>Negotiation Period or Extension Period</w:t>
      </w:r>
      <w:r w:rsidR="00EE7ABF">
        <w:t>, as applicable</w:t>
      </w:r>
      <w:r w:rsidR="008F6293">
        <w:t>,</w:t>
      </w:r>
      <w:r w:rsidR="008F6293" w:rsidRPr="002D4737">
        <w:t xml:space="preserve"> or (</w:t>
      </w:r>
      <w:r w:rsidR="008F6293" w:rsidRPr="002D4737" w:rsidDel="00664141">
        <w:t>i</w:t>
      </w:r>
      <w:r w:rsidR="008F6293" w:rsidRPr="002D4737">
        <w:t xml:space="preserve">v) prior to the </w:t>
      </w:r>
      <w:r w:rsidR="002B03FE">
        <w:t>expiration</w:t>
      </w:r>
      <w:r w:rsidR="00EE7ABF">
        <w:t xml:space="preserve"> of the </w:t>
      </w:r>
      <w:r w:rsidR="008F6293">
        <w:t>Negotiation Period or Extension Period</w:t>
      </w:r>
      <w:r w:rsidR="008F6293" w:rsidRPr="002D4737">
        <w:t>,</w:t>
      </w:r>
      <w:r w:rsidR="00EE7ABF">
        <w:t xml:space="preserve"> as applicable,</w:t>
      </w:r>
      <w:r w:rsidR="008F6293" w:rsidRPr="002D4737">
        <w:t xml:space="preserve"> Respondent enters into discussions with any third party under which such third party, or any of such third party’s affiliates may agree, conditionally or unconditionally, to enter into a </w:t>
      </w:r>
      <w:r w:rsidR="000C2C43">
        <w:t>[</w:t>
      </w:r>
      <w:r w:rsidR="008F6293" w:rsidRPr="000B5C49">
        <w:rPr>
          <w:highlight w:val="yellow"/>
        </w:rPr>
        <w:t>PPA</w:t>
      </w:r>
      <w:r w:rsidRPr="000B5C49">
        <w:rPr>
          <w:highlight w:val="yellow"/>
        </w:rPr>
        <w:t>/ESSA</w:t>
      </w:r>
      <w:r w:rsidR="000C2C43">
        <w:t>]</w:t>
      </w:r>
      <w:r w:rsidR="008F6293" w:rsidRPr="002D4737">
        <w:t xml:space="preserve"> for the </w:t>
      </w:r>
      <w:r w:rsidR="00AA5C6A">
        <w:t xml:space="preserve">sale of the </w:t>
      </w:r>
      <w:r w:rsidR="00BD7E74">
        <w:t>Product, or any part thereof,</w:t>
      </w:r>
      <w:r w:rsidR="00AA5C6A">
        <w:t xml:space="preserve"> </w:t>
      </w:r>
      <w:r w:rsidR="008F6293" w:rsidRPr="002D4737">
        <w:t xml:space="preserve">associated with the </w:t>
      </w:r>
      <w:r w:rsidR="005A3757">
        <w:t xml:space="preserve">Initial Proposal or </w:t>
      </w:r>
      <w:r w:rsidR="00EE7ABF">
        <w:t>Offer</w:t>
      </w:r>
      <w:r w:rsidR="008F6293" w:rsidRPr="002D4737">
        <w:t>.</w:t>
      </w:r>
    </w:p>
    <w:p w14:paraId="78E3EB49" w14:textId="41C0DD6D" w:rsidR="00A51843" w:rsidRDefault="00562A6E" w:rsidP="009A5968">
      <w:pPr>
        <w:pStyle w:val="BlockText"/>
        <w:jc w:val="both"/>
      </w:pPr>
      <w:r>
        <w:tab/>
      </w:r>
      <w:r w:rsidR="001410B3">
        <w:t>C</w:t>
      </w:r>
      <w:r>
        <w:t>.</w:t>
      </w:r>
      <w:r>
        <w:tab/>
      </w:r>
      <w:r w:rsidR="004C139B" w:rsidRPr="00A01364">
        <w:rPr>
          <w:u w:val="single"/>
        </w:rPr>
        <w:t xml:space="preserve">Termination and </w:t>
      </w:r>
      <w:r w:rsidRPr="006E1833">
        <w:rPr>
          <w:u w:val="single"/>
        </w:rPr>
        <w:t>Return</w:t>
      </w:r>
      <w:r w:rsidRPr="00562A6E">
        <w:rPr>
          <w:u w:val="single"/>
        </w:rPr>
        <w:t xml:space="preserve"> of Deposit</w:t>
      </w:r>
      <w:r>
        <w:t xml:space="preserve">.  </w:t>
      </w:r>
      <w:r w:rsidR="009318DF">
        <w:t>SDCP shall promptly return t</w:t>
      </w:r>
      <w:r w:rsidR="002D4737">
        <w:t>he Deposit</w:t>
      </w:r>
      <w:r w:rsidR="000C2C43">
        <w:t>s</w:t>
      </w:r>
      <w:r w:rsidR="002D4737">
        <w:t xml:space="preserve"> to </w:t>
      </w:r>
      <w:r w:rsidR="008E486F">
        <w:t>Respondent</w:t>
      </w:r>
      <w:r w:rsidR="002D4737">
        <w:t xml:space="preserve"> </w:t>
      </w:r>
      <w:r w:rsidR="00AA5C6A">
        <w:t xml:space="preserve">in </w:t>
      </w:r>
      <w:r w:rsidR="000C2C43">
        <w:t xml:space="preserve">their </w:t>
      </w:r>
      <w:r w:rsidR="00AA5C6A">
        <w:t xml:space="preserve">entirety </w:t>
      </w:r>
      <w:r w:rsidR="004C139B">
        <w:t xml:space="preserve">upon termination of this Agreement </w:t>
      </w:r>
      <w:r w:rsidR="002D4737">
        <w:t xml:space="preserve">under one or more of the following conditions: </w:t>
      </w:r>
      <w:r w:rsidR="00A6652D">
        <w:t>(</w:t>
      </w:r>
      <w:proofErr w:type="spellStart"/>
      <w:r w:rsidR="00A6652D">
        <w:t>i</w:t>
      </w:r>
      <w:proofErr w:type="spellEnd"/>
      <w:r w:rsidR="00A6652D">
        <w:t xml:space="preserve">) </w:t>
      </w:r>
      <w:r w:rsidR="002D4737" w:rsidRPr="002D4737">
        <w:t xml:space="preserve">following execution of the </w:t>
      </w:r>
      <w:r w:rsidR="000C2C43">
        <w:t>[</w:t>
      </w:r>
      <w:r w:rsidR="002D4737" w:rsidRPr="000B5C49">
        <w:rPr>
          <w:highlight w:val="yellow"/>
        </w:rPr>
        <w:t>PPA</w:t>
      </w:r>
      <w:r w:rsidR="001410B3" w:rsidRPr="000B5C49">
        <w:rPr>
          <w:highlight w:val="yellow"/>
        </w:rPr>
        <w:t>/ESSA</w:t>
      </w:r>
      <w:r w:rsidR="000C2C43">
        <w:t>]</w:t>
      </w:r>
      <w:r w:rsidR="002D4737" w:rsidRPr="002D4737">
        <w:t xml:space="preserve"> and provision of the required security in accordance with the terms of such </w:t>
      </w:r>
      <w:r w:rsidR="005A2D62">
        <w:t>[</w:t>
      </w:r>
      <w:r w:rsidR="002D4737" w:rsidRPr="00041326">
        <w:rPr>
          <w:highlight w:val="yellow"/>
        </w:rPr>
        <w:t>PPA</w:t>
      </w:r>
      <w:r w:rsidR="001410B3" w:rsidRPr="00041326">
        <w:rPr>
          <w:highlight w:val="yellow"/>
        </w:rPr>
        <w:t>/ESSA</w:t>
      </w:r>
      <w:r w:rsidR="005A2D62">
        <w:t>]</w:t>
      </w:r>
      <w:r w:rsidR="002D4737" w:rsidRPr="002D4737">
        <w:t xml:space="preserve">, </w:t>
      </w:r>
      <w:r w:rsidR="006F0EED">
        <w:t xml:space="preserve">or </w:t>
      </w:r>
      <w:r w:rsidR="002D4737" w:rsidRPr="006E3E38">
        <w:t>(</w:t>
      </w:r>
      <w:r w:rsidR="006F0EED">
        <w:t>ii</w:t>
      </w:r>
      <w:r w:rsidR="002D4737" w:rsidRPr="006E3E38">
        <w:t xml:space="preserve">) </w:t>
      </w:r>
      <w:r w:rsidR="005A2D62">
        <w:t xml:space="preserve">upon </w:t>
      </w:r>
      <w:r w:rsidR="00BD7E74">
        <w:t>rec</w:t>
      </w:r>
      <w:r w:rsidR="003C5C36">
        <w:t>eipt of notice and written confirmation by SDCP of Respondent’s withdrawal of the Project from the Cluster 1</w:t>
      </w:r>
      <w:r w:rsidR="006F0EED">
        <w:t>6</w:t>
      </w:r>
      <w:r w:rsidR="003C5C36">
        <w:t xml:space="preserve"> Process interconnection queue. </w:t>
      </w:r>
      <w:r w:rsidR="008E486F" w:rsidRPr="006E3E38">
        <w:t>Upon return</w:t>
      </w:r>
      <w:r w:rsidR="008E486F">
        <w:t xml:space="preserve"> of the Deposit</w:t>
      </w:r>
      <w:r w:rsidR="00EF0CCD">
        <w:t>s</w:t>
      </w:r>
      <w:r w:rsidR="008E486F">
        <w:t xml:space="preserve">, </w:t>
      </w:r>
      <w:r w:rsidR="008E486F" w:rsidRPr="00562A6E">
        <w:t xml:space="preserve">neither </w:t>
      </w:r>
      <w:r w:rsidR="000E65B2">
        <w:t>P</w:t>
      </w:r>
      <w:r w:rsidR="008E486F" w:rsidRPr="00562A6E">
        <w:t>arty shall have any further rights against or liability to the other under this Agreement</w:t>
      </w:r>
      <w:r w:rsidR="004051D0">
        <w:t xml:space="preserve"> except as otherwise set forth in this Agreement</w:t>
      </w:r>
      <w:r w:rsidR="006F0EED">
        <w:t>.</w:t>
      </w:r>
    </w:p>
    <w:p w14:paraId="5AC64348" w14:textId="77777777" w:rsidR="00AB034E" w:rsidRDefault="00AB034E" w:rsidP="009A5968">
      <w:pPr>
        <w:pStyle w:val="BlockText"/>
        <w:jc w:val="both"/>
      </w:pPr>
    </w:p>
    <w:p w14:paraId="0310136D" w14:textId="4FEA6E3A" w:rsidR="00AB034E" w:rsidRPr="002B03FE" w:rsidRDefault="00AB034E" w:rsidP="009A5968">
      <w:pPr>
        <w:pStyle w:val="BlockText"/>
        <w:jc w:val="both"/>
      </w:pPr>
      <w:r>
        <w:t>V.</w:t>
      </w:r>
      <w:r>
        <w:tab/>
      </w:r>
      <w:r w:rsidRPr="00AB034E">
        <w:rPr>
          <w:u w:val="single"/>
        </w:rPr>
        <w:t>Agreement Limitations</w:t>
      </w:r>
      <w:r w:rsidR="002B03FE">
        <w:t>.</w:t>
      </w:r>
    </w:p>
    <w:p w14:paraId="1AC5F027" w14:textId="77777777" w:rsidR="00AB034E" w:rsidRDefault="00AB034E" w:rsidP="009A5968">
      <w:pPr>
        <w:pStyle w:val="BlockText"/>
        <w:jc w:val="both"/>
      </w:pPr>
    </w:p>
    <w:p w14:paraId="369ABA73" w14:textId="3DD7A342" w:rsidR="00AB034E" w:rsidRDefault="00AA5C6A" w:rsidP="009A5968">
      <w:pPr>
        <w:pStyle w:val="BodyText"/>
        <w:jc w:val="both"/>
        <w:rPr>
          <w:i/>
        </w:rPr>
      </w:pPr>
      <w:r>
        <w:t>T</w:t>
      </w:r>
      <w:r w:rsidR="00AB034E" w:rsidRPr="00D76D2A">
        <w:t>his Agreement</w:t>
      </w:r>
      <w:r>
        <w:t xml:space="preserve"> does not obligate</w:t>
      </w:r>
      <w:r w:rsidR="00AB034E" w:rsidRPr="00D76D2A">
        <w:t xml:space="preserve"> </w:t>
      </w:r>
      <w:r w:rsidR="00353644">
        <w:t>SDCP</w:t>
      </w:r>
      <w:r w:rsidR="00AB034E" w:rsidRPr="00D76D2A">
        <w:t xml:space="preserve"> </w:t>
      </w:r>
      <w:r>
        <w:t>to</w:t>
      </w:r>
      <w:r w:rsidR="00AB034E" w:rsidRPr="00D76D2A">
        <w:t> </w:t>
      </w:r>
      <w:r w:rsidR="005A3757">
        <w:t xml:space="preserve">accept Respondent’s Offer or </w:t>
      </w:r>
      <w:proofErr w:type="gramStart"/>
      <w:r w:rsidR="00AB034E">
        <w:t>enter into</w:t>
      </w:r>
      <w:proofErr w:type="gramEnd"/>
      <w:r w:rsidR="00AB034E">
        <w:t xml:space="preserve"> a </w:t>
      </w:r>
      <w:r w:rsidR="000013D7">
        <w:t>[</w:t>
      </w:r>
      <w:r w:rsidR="00AB034E" w:rsidRPr="00041326">
        <w:rPr>
          <w:highlight w:val="yellow"/>
        </w:rPr>
        <w:t>PPA</w:t>
      </w:r>
      <w:r w:rsidR="004051D0" w:rsidRPr="00041326">
        <w:rPr>
          <w:highlight w:val="yellow"/>
        </w:rPr>
        <w:t>/ESSA</w:t>
      </w:r>
      <w:r w:rsidR="000013D7">
        <w:t>]</w:t>
      </w:r>
      <w:r w:rsidR="00AB034E">
        <w:t xml:space="preserve"> </w:t>
      </w:r>
      <w:r>
        <w:t xml:space="preserve">or any other agreement </w:t>
      </w:r>
      <w:r w:rsidR="00AB034E">
        <w:t xml:space="preserve">with </w:t>
      </w:r>
      <w:r>
        <w:t xml:space="preserve">respect to </w:t>
      </w:r>
      <w:r w:rsidR="008E486F">
        <w:t>Respondent</w:t>
      </w:r>
      <w:r>
        <w:t>’s Offer.</w:t>
      </w:r>
      <w:r w:rsidR="00AB034E">
        <w:t xml:space="preserve"> </w:t>
      </w:r>
      <w:r>
        <w:t xml:space="preserve"> Respondent agrees that SDCP will not be obligated to </w:t>
      </w:r>
      <w:proofErr w:type="gramStart"/>
      <w:r>
        <w:t>enter into</w:t>
      </w:r>
      <w:proofErr w:type="gramEnd"/>
      <w:r>
        <w:t xml:space="preserve"> any transaction with Respondent unless and until a final negotiated </w:t>
      </w:r>
      <w:r w:rsidR="000013D7">
        <w:t>[</w:t>
      </w:r>
      <w:r w:rsidRPr="00041326">
        <w:rPr>
          <w:highlight w:val="yellow"/>
        </w:rPr>
        <w:t>PPA</w:t>
      </w:r>
      <w:r w:rsidR="004051D0" w:rsidRPr="00041326">
        <w:rPr>
          <w:highlight w:val="yellow"/>
        </w:rPr>
        <w:t>/ESSA</w:t>
      </w:r>
      <w:r w:rsidR="000013D7">
        <w:t>]</w:t>
      </w:r>
      <w:r>
        <w:t xml:space="preserve"> has been submitted for, and received, approval from the Board of Directors of SDCP, and </w:t>
      </w:r>
      <w:r w:rsidR="00EF7160">
        <w:t xml:space="preserve">is </w:t>
      </w:r>
      <w:r>
        <w:t>fully executed by the Parties thereto</w:t>
      </w:r>
      <w:r w:rsidR="00AB034E" w:rsidRPr="00D76D2A">
        <w:t>.</w:t>
      </w:r>
      <w:r w:rsidR="00AB034E">
        <w:rPr>
          <w:i/>
        </w:rPr>
        <w:t xml:space="preserve"> </w:t>
      </w:r>
    </w:p>
    <w:p w14:paraId="400ECB5E" w14:textId="2D9AF179" w:rsidR="000315C3" w:rsidRPr="00FF7E0F" w:rsidRDefault="00AB034E" w:rsidP="00011129">
      <w:pPr>
        <w:pStyle w:val="BlockText"/>
      </w:pPr>
      <w:r>
        <w:t>V</w:t>
      </w:r>
      <w:r w:rsidR="00D76D98">
        <w:t>I</w:t>
      </w:r>
      <w:r>
        <w:t>.</w:t>
      </w:r>
      <w:r>
        <w:tab/>
      </w:r>
      <w:r w:rsidR="003727A2" w:rsidRPr="00CF6215">
        <w:rPr>
          <w:u w:val="single"/>
        </w:rPr>
        <w:t>Confidentiality</w:t>
      </w:r>
      <w:r w:rsidR="00FF7E0F">
        <w:t>.</w:t>
      </w:r>
      <w:r w:rsidR="000315C3">
        <w:t xml:space="preserve">  </w:t>
      </w:r>
    </w:p>
    <w:p w14:paraId="6504A525" w14:textId="4448278F" w:rsidR="000315C3" w:rsidRDefault="000315C3" w:rsidP="00011129">
      <w:pPr>
        <w:pStyle w:val="BlockText"/>
      </w:pPr>
      <w:r>
        <w:tab/>
      </w:r>
    </w:p>
    <w:p w14:paraId="20CAD478" w14:textId="1EFB7285" w:rsidR="00522C26" w:rsidRDefault="00522C26" w:rsidP="00041326">
      <w:pPr>
        <w:pStyle w:val="ListParagraph"/>
        <w:widowControl w:val="0"/>
        <w:numPr>
          <w:ilvl w:val="2"/>
          <w:numId w:val="0"/>
        </w:numPr>
        <w:autoSpaceDE w:val="0"/>
        <w:autoSpaceDN w:val="0"/>
        <w:adjustRightInd w:val="0"/>
        <w:spacing w:after="240"/>
        <w:ind w:firstLine="720"/>
        <w:contextualSpacing w:val="0"/>
        <w:jc w:val="both"/>
      </w:pPr>
      <w:r>
        <w:t xml:space="preserve">SDCP and Respondent </w:t>
      </w:r>
      <w:r w:rsidRPr="00CF6215">
        <w:t xml:space="preserve">acknowledge that </w:t>
      </w:r>
      <w:r>
        <w:t xml:space="preserve">these negotiations will require </w:t>
      </w:r>
      <w:r w:rsidRPr="00CF6215">
        <w:t>the exchange of confidential, sensitive business information and information regarding legal issues. </w:t>
      </w:r>
      <w:r>
        <w:t xml:space="preserve"> </w:t>
      </w:r>
      <w:r w:rsidR="003727A2" w:rsidRPr="003727A2">
        <w:t xml:space="preserve">Except to the extent that its </w:t>
      </w:r>
      <w:r w:rsidR="00CE63F8">
        <w:t>c</w:t>
      </w:r>
      <w:r w:rsidR="003727A2" w:rsidRPr="003727A2">
        <w:t>ounsel deem</w:t>
      </w:r>
      <w:r w:rsidR="00FF7E0F">
        <w:t>s</w:t>
      </w:r>
      <w:r w:rsidR="003727A2" w:rsidRPr="003727A2">
        <w:t xml:space="preserve"> </w:t>
      </w:r>
      <w:r w:rsidR="000315C3">
        <w:t xml:space="preserve">it </w:t>
      </w:r>
      <w:r w:rsidR="003727A2" w:rsidRPr="003727A2">
        <w:t xml:space="preserve">necessary and required to comply with applicable laws, rules, or regulations, neither </w:t>
      </w:r>
      <w:r w:rsidR="00353644">
        <w:t>SDCP</w:t>
      </w:r>
      <w:r w:rsidR="00CF6215">
        <w:t xml:space="preserve"> </w:t>
      </w:r>
      <w:r w:rsidR="003727A2" w:rsidRPr="003727A2">
        <w:t xml:space="preserve">nor </w:t>
      </w:r>
      <w:r w:rsidR="008E486F">
        <w:t>Respondent</w:t>
      </w:r>
      <w:r w:rsidR="00CF6215">
        <w:t xml:space="preserve"> </w:t>
      </w:r>
      <w:r w:rsidR="003727A2" w:rsidRPr="003727A2">
        <w:t>will make any public comment, statement, or communication with respect to, or otherwise disclose or permit the disclosure of the substance of the discussions and negotiations described herein</w:t>
      </w:r>
      <w:r>
        <w:t xml:space="preserve"> other than to the receiving Party’s members, employees, counsel, consultants or advisors </w:t>
      </w:r>
      <w:r w:rsidR="004051D0" w:rsidRPr="003727A2">
        <w:t xml:space="preserve">without </w:t>
      </w:r>
      <w:r w:rsidR="004051D0">
        <w:t xml:space="preserve">the </w:t>
      </w:r>
      <w:r w:rsidR="004051D0" w:rsidRPr="003727A2">
        <w:t xml:space="preserve">prior written consent of the other </w:t>
      </w:r>
      <w:r w:rsidR="004051D0">
        <w:t>P</w:t>
      </w:r>
      <w:r w:rsidR="004051D0" w:rsidRPr="003727A2">
        <w:t>arty</w:t>
      </w:r>
      <w:r w:rsidR="003727A2" w:rsidRPr="003727A2">
        <w:t>.</w:t>
      </w:r>
      <w:r w:rsidR="00CF6215">
        <w:t xml:space="preserve">  </w:t>
      </w:r>
    </w:p>
    <w:p w14:paraId="680CF089" w14:textId="55061F73" w:rsidR="00CF6215" w:rsidRDefault="00CF6215" w:rsidP="00A01364">
      <w:pPr>
        <w:pStyle w:val="BlockText"/>
        <w:ind w:firstLine="720"/>
        <w:jc w:val="both"/>
      </w:pPr>
      <w:r w:rsidRPr="00CF6215">
        <w:t xml:space="preserve">This </w:t>
      </w:r>
      <w:r w:rsidR="00FF7E0F">
        <w:t>A</w:t>
      </w:r>
      <w:r w:rsidRPr="00CF6215">
        <w:t xml:space="preserve">greement shall not be construed to preclude a </w:t>
      </w:r>
      <w:r w:rsidR="00CE63F8">
        <w:t>P</w:t>
      </w:r>
      <w:r w:rsidRPr="00CF6215">
        <w:t>arty from complying with any statutory, regulatory, judicial or other</w:t>
      </w:r>
      <w:r>
        <w:t xml:space="preserve"> </w:t>
      </w:r>
      <w:r w:rsidRPr="00CF6215">
        <w:t xml:space="preserve">legal mandate or requirement to produce information and is effective only to the extent it is permitted under law. </w:t>
      </w:r>
      <w:r>
        <w:t xml:space="preserve"> </w:t>
      </w:r>
      <w:r w:rsidRPr="00CF6215">
        <w:t xml:space="preserve">Each </w:t>
      </w:r>
      <w:r w:rsidR="00CE63F8">
        <w:t>P</w:t>
      </w:r>
      <w:r w:rsidRPr="00CF6215">
        <w:t>arty agrees to act in good faith and to reasonably cooperate with the other in protecting the confidentiality of any exchanged</w:t>
      </w:r>
      <w:r>
        <w:t xml:space="preserve"> </w:t>
      </w:r>
      <w:r w:rsidRPr="00CF6215">
        <w:t>information including when information may be legally compelled to be disclosed</w:t>
      </w:r>
      <w:r w:rsidR="00522C26">
        <w:t xml:space="preserve">, including under the California Public Records Act (California Government Code Section 7920 </w:t>
      </w:r>
      <w:r w:rsidR="00522C26" w:rsidRPr="00987CCA">
        <w:rPr>
          <w:i/>
        </w:rPr>
        <w:t>et seq</w:t>
      </w:r>
      <w:r w:rsidR="00522C26">
        <w:t>.)</w:t>
      </w:r>
      <w:r w:rsidRPr="00CF6215">
        <w:t>.   The termination of th</w:t>
      </w:r>
      <w:r w:rsidR="00575A5A">
        <w:t>is</w:t>
      </w:r>
      <w:r w:rsidRPr="00CF6215">
        <w:t xml:space="preserve"> Agreement shall not terminate any rights or obligations </w:t>
      </w:r>
      <w:r w:rsidR="00353644">
        <w:t>SDCP</w:t>
      </w:r>
      <w:r>
        <w:t xml:space="preserve"> or </w:t>
      </w:r>
      <w:r w:rsidR="008E486F">
        <w:t>Respondent</w:t>
      </w:r>
      <w:r>
        <w:t xml:space="preserve"> </w:t>
      </w:r>
      <w:r w:rsidRPr="00CF6215">
        <w:t>may have under this</w:t>
      </w:r>
      <w:r w:rsidR="00CF6A7E">
        <w:t xml:space="preserve"> provision.</w:t>
      </w:r>
      <w:r>
        <w:t> </w:t>
      </w:r>
    </w:p>
    <w:p w14:paraId="783B17D7" w14:textId="77777777" w:rsidR="00522C26" w:rsidRDefault="00522C26" w:rsidP="000315C3">
      <w:pPr>
        <w:pStyle w:val="BlockText"/>
        <w:jc w:val="both"/>
      </w:pPr>
    </w:p>
    <w:p w14:paraId="235A48C3" w14:textId="77777777" w:rsidR="00CE63F8" w:rsidRDefault="00CE63F8" w:rsidP="00A01364">
      <w:pPr>
        <w:ind w:right="412"/>
        <w:jc w:val="both"/>
        <w:rPr>
          <w:color w:val="1F497D"/>
        </w:rPr>
      </w:pPr>
    </w:p>
    <w:p w14:paraId="3CF11D97" w14:textId="77777777" w:rsidR="00AB034E" w:rsidRDefault="00CF6A7E" w:rsidP="009A5968">
      <w:pPr>
        <w:pStyle w:val="BlockText"/>
        <w:jc w:val="both"/>
      </w:pPr>
      <w:r w:rsidRPr="00CF6A7E">
        <w:t>VII.</w:t>
      </w:r>
      <w:r w:rsidRPr="00CF6A7E">
        <w:tab/>
      </w:r>
      <w:r w:rsidR="00AB034E" w:rsidRPr="00AB034E">
        <w:rPr>
          <w:u w:val="single"/>
        </w:rPr>
        <w:t>Assignment</w:t>
      </w:r>
    </w:p>
    <w:p w14:paraId="090901D3" w14:textId="77777777" w:rsidR="00AB034E" w:rsidRPr="00AB034E" w:rsidRDefault="00AB034E" w:rsidP="009A5968">
      <w:pPr>
        <w:pStyle w:val="BlockText"/>
        <w:jc w:val="both"/>
        <w:rPr>
          <w:b/>
        </w:rPr>
      </w:pPr>
    </w:p>
    <w:p w14:paraId="3997B892" w14:textId="0727583C" w:rsidR="00AB034E" w:rsidRDefault="00AB034E" w:rsidP="009A5968">
      <w:pPr>
        <w:pStyle w:val="BlockText"/>
        <w:ind w:firstLine="720"/>
        <w:jc w:val="both"/>
      </w:pPr>
      <w:r w:rsidRPr="00AB034E">
        <w:t xml:space="preserve">Neither </w:t>
      </w:r>
      <w:r w:rsidR="00CE63F8">
        <w:t>P</w:t>
      </w:r>
      <w:r>
        <w:t xml:space="preserve">arty </w:t>
      </w:r>
      <w:r w:rsidRPr="00AB034E">
        <w:t xml:space="preserve">may assign this Agreement or any of the rights or obligations hereunder (including, without limitation, its rights and duties of performance) to any third party or entity </w:t>
      </w:r>
      <w:r w:rsidRPr="00AB034E">
        <w:lastRenderedPageBreak/>
        <w:t xml:space="preserve">without the prior written consent of the other </w:t>
      </w:r>
      <w:r w:rsidR="00CE63F8">
        <w:t>P</w:t>
      </w:r>
      <w:r w:rsidRPr="00AB034E">
        <w:t xml:space="preserve">arty which shall not be unreasonably withheld.  This Agreement will be binding upon and inure to the benefit of each of the </w:t>
      </w:r>
      <w:r w:rsidR="00CE63F8">
        <w:t>P</w:t>
      </w:r>
      <w:r w:rsidRPr="00AB034E">
        <w:t xml:space="preserve">arties hereto and, except as otherwise provided herein, their respective legal successors and permitted assigns.  </w:t>
      </w:r>
    </w:p>
    <w:p w14:paraId="0C90865E" w14:textId="77777777" w:rsidR="00AB034E" w:rsidRDefault="00AB034E" w:rsidP="009A5968">
      <w:pPr>
        <w:pStyle w:val="BlockText"/>
        <w:jc w:val="both"/>
      </w:pPr>
    </w:p>
    <w:p w14:paraId="1F7F8903" w14:textId="77777777" w:rsidR="00AB034E" w:rsidRDefault="00AB034E" w:rsidP="009A5968">
      <w:pPr>
        <w:pStyle w:val="BlockText"/>
        <w:jc w:val="both"/>
        <w:rPr>
          <w:u w:val="single"/>
        </w:rPr>
      </w:pPr>
      <w:r>
        <w:t>V</w:t>
      </w:r>
      <w:r w:rsidR="00CF6A7E">
        <w:t>III</w:t>
      </w:r>
      <w:r>
        <w:t>.</w:t>
      </w:r>
      <w:r>
        <w:tab/>
      </w:r>
      <w:r w:rsidRPr="00AB034E">
        <w:rPr>
          <w:u w:val="single"/>
        </w:rPr>
        <w:t>Notices</w:t>
      </w:r>
    </w:p>
    <w:p w14:paraId="7AB7E8CA" w14:textId="77777777" w:rsidR="00AB034E" w:rsidRDefault="00AB034E" w:rsidP="009A5968">
      <w:pPr>
        <w:pStyle w:val="BlockText"/>
        <w:jc w:val="both"/>
        <w:rPr>
          <w:u w:val="single"/>
        </w:rPr>
      </w:pPr>
    </w:p>
    <w:p w14:paraId="7C6A9021" w14:textId="7EF7B31F" w:rsidR="003727A2" w:rsidRPr="004557CE" w:rsidRDefault="003727A2" w:rsidP="004D0A46">
      <w:pPr>
        <w:pStyle w:val="BodyText"/>
        <w:tabs>
          <w:tab w:val="left" w:pos="1440"/>
        </w:tabs>
        <w:spacing w:after="0"/>
        <w:jc w:val="both"/>
      </w:pPr>
      <w:r w:rsidRPr="004557CE">
        <w:t>All notices required under this Agreement shall be</w:t>
      </w:r>
      <w:r>
        <w:t xml:space="preserve"> </w:t>
      </w:r>
      <w:r w:rsidRPr="003727A2">
        <w:t xml:space="preserve">deemed made when personally delivered or when mailed, forty-eight (48) hours after deposit in the U.S. Mail, first class postage prepaid and addressed to the Party at its applicable address. </w:t>
      </w:r>
      <w:r w:rsidR="00FF7E0F">
        <w:t xml:space="preserve"> </w:t>
      </w:r>
      <w:r w:rsidRPr="003727A2">
        <w:t>Actual notice shall be deemed adequate notice on the date actual notice occurred, regardless of the method of service.</w:t>
      </w:r>
      <w:r>
        <w:t xml:space="preserve">  Notice shall be </w:t>
      </w:r>
      <w:r w:rsidRPr="004557CE">
        <w:t xml:space="preserve">given to the respective </w:t>
      </w:r>
      <w:r w:rsidR="00CE63F8">
        <w:t>P</w:t>
      </w:r>
      <w:r w:rsidRPr="004557CE">
        <w:t xml:space="preserve">arties at the following address, or at such other address as the respective </w:t>
      </w:r>
      <w:r w:rsidR="00CE63F8">
        <w:t>P</w:t>
      </w:r>
      <w:r w:rsidRPr="004557CE">
        <w:t>arties may provide in writing for this purpose:</w:t>
      </w:r>
    </w:p>
    <w:p w14:paraId="1F2840D8" w14:textId="77777777" w:rsidR="003727A2" w:rsidRPr="004557CE" w:rsidRDefault="003727A2" w:rsidP="00EE7ABF">
      <w:pPr>
        <w:jc w:val="both"/>
        <w:rPr>
          <w:rFonts w:eastAsia="Arial"/>
        </w:rPr>
      </w:pPr>
    </w:p>
    <w:p w14:paraId="664C65E0" w14:textId="75D54A86" w:rsidR="003727A2" w:rsidRDefault="008E486F" w:rsidP="00FF7E0F">
      <w:pPr>
        <w:pStyle w:val="Heading1"/>
        <w:tabs>
          <w:tab w:val="left" w:pos="3099"/>
        </w:tabs>
        <w:ind w:left="1659"/>
        <w:jc w:val="both"/>
        <w:rPr>
          <w:rFonts w:cs="Times New Roman"/>
          <w:szCs w:val="24"/>
        </w:rPr>
      </w:pPr>
      <w:bookmarkStart w:id="0" w:name="Consultant:_[INSERT_NAME,_ADDRESS_&amp;_CONT"/>
      <w:bookmarkEnd w:id="0"/>
      <w:r w:rsidRPr="00F85B04">
        <w:rPr>
          <w:rFonts w:cs="Times New Roman"/>
          <w:szCs w:val="24"/>
          <w:highlight w:val="yellow"/>
        </w:rPr>
        <w:t>Respondent</w:t>
      </w:r>
      <w:r w:rsidR="003727A2" w:rsidRPr="00F85B04">
        <w:rPr>
          <w:rFonts w:cs="Times New Roman"/>
          <w:szCs w:val="24"/>
          <w:highlight w:val="yellow"/>
        </w:rPr>
        <w:t>:</w:t>
      </w:r>
      <w:r w:rsidR="003727A2" w:rsidRPr="004557CE">
        <w:rPr>
          <w:rFonts w:cs="Times New Roman"/>
          <w:szCs w:val="24"/>
        </w:rPr>
        <w:tab/>
      </w:r>
    </w:p>
    <w:p w14:paraId="1BED2030" w14:textId="77777777" w:rsidR="003727A2" w:rsidRDefault="003727A2" w:rsidP="009A5968">
      <w:pPr>
        <w:pStyle w:val="BodyText"/>
        <w:jc w:val="both"/>
        <w:rPr>
          <w:rFonts w:eastAsia="Arial"/>
        </w:rPr>
      </w:pPr>
    </w:p>
    <w:p w14:paraId="72F894CC" w14:textId="77777777" w:rsidR="003727A2" w:rsidRPr="003727A2" w:rsidRDefault="003727A2" w:rsidP="009A5968">
      <w:pPr>
        <w:pStyle w:val="BodyText"/>
        <w:jc w:val="both"/>
        <w:rPr>
          <w:rFonts w:eastAsia="Arial"/>
        </w:rPr>
      </w:pPr>
    </w:p>
    <w:p w14:paraId="3D9234E6" w14:textId="77777777" w:rsidR="0083647E" w:rsidRPr="004557CE" w:rsidRDefault="00353644" w:rsidP="004D0A46">
      <w:pPr>
        <w:pStyle w:val="BodyText"/>
        <w:tabs>
          <w:tab w:val="left" w:pos="3099"/>
        </w:tabs>
        <w:spacing w:after="0"/>
        <w:ind w:left="3100" w:hanging="1383"/>
        <w:jc w:val="both"/>
      </w:pPr>
      <w:r>
        <w:t>SDCP</w:t>
      </w:r>
      <w:r w:rsidR="003727A2" w:rsidRPr="003727A2">
        <w:t>:</w:t>
      </w:r>
      <w:r w:rsidR="003727A2" w:rsidRPr="004557CE">
        <w:rPr>
          <w:b/>
        </w:rPr>
        <w:tab/>
      </w:r>
      <w:r w:rsidR="0083647E" w:rsidRPr="004557CE">
        <w:t>San Diego Community Power</w:t>
      </w:r>
    </w:p>
    <w:p w14:paraId="2D042CB4" w14:textId="4A4EB557" w:rsidR="0083647E" w:rsidRPr="004557CE" w:rsidRDefault="0083647E" w:rsidP="00EE7ABF">
      <w:pPr>
        <w:pStyle w:val="BodyText"/>
        <w:tabs>
          <w:tab w:val="left" w:pos="3099"/>
        </w:tabs>
        <w:spacing w:after="0"/>
        <w:ind w:left="3100" w:hanging="1383"/>
        <w:jc w:val="both"/>
      </w:pPr>
      <w:r w:rsidRPr="004557CE">
        <w:tab/>
        <w:t xml:space="preserve">Attn: </w:t>
      </w:r>
      <w:r w:rsidR="004B2EDE">
        <w:t>SDCP General Counsel</w:t>
      </w:r>
    </w:p>
    <w:p w14:paraId="110E3841" w14:textId="688E59BE" w:rsidR="00C82E39" w:rsidRPr="00EC590D" w:rsidRDefault="0083647E" w:rsidP="00C82E39">
      <w:pPr>
        <w:pStyle w:val="BodyText"/>
        <w:tabs>
          <w:tab w:val="left" w:pos="3099"/>
        </w:tabs>
        <w:spacing w:after="0"/>
        <w:ind w:firstLine="0"/>
        <w:jc w:val="both"/>
      </w:pPr>
      <w:r w:rsidRPr="004557CE">
        <w:tab/>
      </w:r>
      <w:r w:rsidR="00EC590D" w:rsidRPr="0010470A">
        <w:t>PO Box 12716</w:t>
      </w:r>
    </w:p>
    <w:p w14:paraId="2951131B" w14:textId="3D39896B" w:rsidR="00C82E39" w:rsidRDefault="00C82E39" w:rsidP="00BF5035">
      <w:pPr>
        <w:pStyle w:val="BodyText"/>
        <w:tabs>
          <w:tab w:val="left" w:pos="3099"/>
        </w:tabs>
        <w:spacing w:after="0"/>
        <w:ind w:firstLine="0"/>
        <w:jc w:val="both"/>
      </w:pPr>
      <w:r w:rsidRPr="00EC590D">
        <w:tab/>
        <w:t>San Diego, CA 92112</w:t>
      </w:r>
    </w:p>
    <w:p w14:paraId="05DD759B" w14:textId="27B488AD" w:rsidR="00B76B40" w:rsidRDefault="004B2EDE" w:rsidP="00BF5035">
      <w:pPr>
        <w:pStyle w:val="BodyText"/>
        <w:tabs>
          <w:tab w:val="left" w:pos="3099"/>
        </w:tabs>
        <w:spacing w:after="0"/>
        <w:ind w:firstLine="0"/>
        <w:jc w:val="both"/>
      </w:pPr>
      <w:r>
        <w:tab/>
        <w:t>Email: legal@sdcommunitypower.org</w:t>
      </w:r>
    </w:p>
    <w:p w14:paraId="0B5EE249" w14:textId="77777777" w:rsidR="003727A2" w:rsidRDefault="0044506D" w:rsidP="009A5968">
      <w:pPr>
        <w:spacing w:before="242" w:line="276" w:lineRule="exact"/>
        <w:jc w:val="both"/>
        <w:textAlignment w:val="baseline"/>
        <w:rPr>
          <w:color w:val="000000"/>
        </w:rPr>
      </w:pPr>
      <w:r>
        <w:rPr>
          <w:color w:val="000000"/>
        </w:rPr>
        <w:t>IX.</w:t>
      </w:r>
      <w:r>
        <w:rPr>
          <w:color w:val="000000"/>
        </w:rPr>
        <w:tab/>
      </w:r>
      <w:r w:rsidRPr="0044506D">
        <w:rPr>
          <w:color w:val="000000"/>
          <w:u w:val="single"/>
        </w:rPr>
        <w:t>Counterparts</w:t>
      </w:r>
    </w:p>
    <w:p w14:paraId="521BD273" w14:textId="77777777" w:rsidR="0044506D" w:rsidRDefault="0044506D" w:rsidP="009A5968">
      <w:pPr>
        <w:ind w:right="412"/>
        <w:jc w:val="both"/>
      </w:pPr>
    </w:p>
    <w:p w14:paraId="10656E01" w14:textId="7F9F9CF3" w:rsidR="0044506D" w:rsidRDefault="0044506D" w:rsidP="0010470A">
      <w:pPr>
        <w:ind w:firstLine="720"/>
        <w:jc w:val="both"/>
      </w:pPr>
      <w:r>
        <w:t xml:space="preserve">This </w:t>
      </w:r>
      <w:r w:rsidR="00FF7E0F">
        <w:t xml:space="preserve">Agreement </w:t>
      </w:r>
      <w:r>
        <w:t xml:space="preserve">may be signed in counterparts and delivered electronically, each of which when signed and delivered shall be deemed an original, all of which taken together shall constitute one agreement. </w:t>
      </w:r>
    </w:p>
    <w:p w14:paraId="1E39E93E" w14:textId="77777777" w:rsidR="0044506D" w:rsidRDefault="0044506D" w:rsidP="009A5968">
      <w:pPr>
        <w:spacing w:before="242" w:line="276" w:lineRule="exact"/>
        <w:jc w:val="both"/>
        <w:textAlignment w:val="baseline"/>
        <w:rPr>
          <w:color w:val="000000"/>
        </w:rPr>
      </w:pPr>
      <w:r>
        <w:rPr>
          <w:color w:val="000000"/>
        </w:rPr>
        <w:t>X.</w:t>
      </w:r>
      <w:r>
        <w:rPr>
          <w:color w:val="000000"/>
        </w:rPr>
        <w:tab/>
      </w:r>
      <w:r w:rsidRPr="0044506D">
        <w:rPr>
          <w:color w:val="000000"/>
          <w:u w:val="single"/>
        </w:rPr>
        <w:t>Attorney’s Fees</w:t>
      </w:r>
      <w:r w:rsidRPr="0044506D">
        <w:rPr>
          <w:color w:val="000000"/>
        </w:rPr>
        <w:t xml:space="preserve">. </w:t>
      </w:r>
    </w:p>
    <w:p w14:paraId="2EB5B0F0" w14:textId="29551DAD" w:rsidR="0044506D" w:rsidRDefault="0044506D" w:rsidP="009A5968">
      <w:pPr>
        <w:spacing w:before="242" w:line="276" w:lineRule="exact"/>
        <w:ind w:firstLine="720"/>
        <w:jc w:val="both"/>
        <w:textAlignment w:val="baseline"/>
        <w:rPr>
          <w:color w:val="000000"/>
        </w:rPr>
      </w:pPr>
      <w:r w:rsidRPr="0044506D">
        <w:rPr>
          <w:color w:val="000000"/>
        </w:rPr>
        <w:t xml:space="preserve">In any action or proceeding to enforce or interpret any provision of this Agreement, or where any provision hereof is validly asserted as a defense, each </w:t>
      </w:r>
      <w:r w:rsidR="00CE63F8">
        <w:rPr>
          <w:color w:val="000000"/>
        </w:rPr>
        <w:t>P</w:t>
      </w:r>
      <w:r w:rsidRPr="0044506D">
        <w:rPr>
          <w:color w:val="000000"/>
        </w:rPr>
        <w:t>arty shall bear its own attorney’s fees, costs and expenses.</w:t>
      </w:r>
    </w:p>
    <w:p w14:paraId="0B51B09F" w14:textId="7391017E" w:rsidR="0044506D" w:rsidRPr="00623FFE" w:rsidRDefault="0044506D" w:rsidP="009A5968">
      <w:pPr>
        <w:spacing w:before="242" w:line="276" w:lineRule="exact"/>
        <w:jc w:val="both"/>
        <w:textAlignment w:val="baseline"/>
        <w:rPr>
          <w:color w:val="000000"/>
        </w:rPr>
      </w:pPr>
      <w:r>
        <w:rPr>
          <w:color w:val="000000"/>
        </w:rPr>
        <w:t>XI.</w:t>
      </w:r>
      <w:r>
        <w:rPr>
          <w:color w:val="000000"/>
        </w:rPr>
        <w:tab/>
      </w:r>
      <w:r w:rsidRPr="0044506D">
        <w:rPr>
          <w:color w:val="000000"/>
          <w:u w:val="single"/>
        </w:rPr>
        <w:t>Governing Law &amp; Venue</w:t>
      </w:r>
      <w:r w:rsidR="00623FFE">
        <w:rPr>
          <w:color w:val="000000"/>
        </w:rPr>
        <w:t>.</w:t>
      </w:r>
    </w:p>
    <w:p w14:paraId="57F17789" w14:textId="4A70B0FE" w:rsidR="003727A2" w:rsidRDefault="0044506D" w:rsidP="009A5968">
      <w:pPr>
        <w:spacing w:before="242" w:line="276" w:lineRule="exact"/>
        <w:ind w:firstLine="720"/>
        <w:jc w:val="both"/>
        <w:textAlignment w:val="baseline"/>
        <w:rPr>
          <w:color w:val="000000"/>
        </w:rPr>
      </w:pPr>
      <w:r w:rsidRPr="0044506D">
        <w:rPr>
          <w:color w:val="000000"/>
        </w:rPr>
        <w:t>This Agreement shall be governed by and construed under the laws of the State of California</w:t>
      </w:r>
      <w:r w:rsidR="00FF7E0F">
        <w:rPr>
          <w:color w:val="000000"/>
        </w:rPr>
        <w:t>, without regard to conflicts of laws</w:t>
      </w:r>
      <w:r w:rsidRPr="0044506D">
        <w:rPr>
          <w:color w:val="000000"/>
        </w:rPr>
        <w:t>.  In the event of any legal action to enforce or interpret this Agreement, the sole and exclusive venue shall be a</w:t>
      </w:r>
      <w:r w:rsidR="00623FFE">
        <w:rPr>
          <w:color w:val="000000"/>
        </w:rPr>
        <w:t>ny federal or state</w:t>
      </w:r>
      <w:r w:rsidRPr="0044506D">
        <w:rPr>
          <w:color w:val="000000"/>
        </w:rPr>
        <w:t xml:space="preserve"> court of competent jurisdiction located in </w:t>
      </w:r>
      <w:r w:rsidR="00555D17">
        <w:rPr>
          <w:color w:val="000000"/>
        </w:rPr>
        <w:t xml:space="preserve">San Diego </w:t>
      </w:r>
      <w:r w:rsidRPr="0044506D">
        <w:rPr>
          <w:color w:val="000000"/>
        </w:rPr>
        <w:t xml:space="preserve">County, California, and the Parties hereto agree to and do hereby submit to the jurisdiction of such court, notwithstanding Code of Civil Procedure Section 394.  The Parties agree to waive </w:t>
      </w:r>
      <w:proofErr w:type="gramStart"/>
      <w:r w:rsidRPr="0044506D">
        <w:rPr>
          <w:color w:val="000000"/>
        </w:rPr>
        <w:t>any and all</w:t>
      </w:r>
      <w:proofErr w:type="gramEnd"/>
      <w:r w:rsidRPr="0044506D">
        <w:rPr>
          <w:color w:val="000000"/>
        </w:rPr>
        <w:t xml:space="preserve"> rights to request that an action be transferred for trial to another </w:t>
      </w:r>
      <w:r>
        <w:rPr>
          <w:color w:val="000000"/>
        </w:rPr>
        <w:t>c</w:t>
      </w:r>
      <w:r w:rsidRPr="0044506D">
        <w:rPr>
          <w:color w:val="000000"/>
        </w:rPr>
        <w:t>ounty.</w:t>
      </w:r>
    </w:p>
    <w:p w14:paraId="0090D262" w14:textId="26D4CEDF" w:rsidR="00623FFE" w:rsidRDefault="0044506D" w:rsidP="004D0A46">
      <w:pPr>
        <w:spacing w:before="242" w:line="276" w:lineRule="exact"/>
        <w:jc w:val="both"/>
        <w:textAlignment w:val="baseline"/>
        <w:rPr>
          <w:color w:val="000000"/>
        </w:rPr>
      </w:pPr>
      <w:r>
        <w:rPr>
          <w:color w:val="000000"/>
        </w:rPr>
        <w:t>XII.</w:t>
      </w:r>
      <w:r>
        <w:rPr>
          <w:color w:val="000000"/>
        </w:rPr>
        <w:tab/>
      </w:r>
      <w:r w:rsidR="00623FFE" w:rsidRPr="009A5968">
        <w:rPr>
          <w:color w:val="000000"/>
          <w:u w:val="single"/>
        </w:rPr>
        <w:t>Limitation of Damages</w:t>
      </w:r>
      <w:r w:rsidR="00623FFE">
        <w:rPr>
          <w:color w:val="000000"/>
        </w:rPr>
        <w:t>.</w:t>
      </w:r>
    </w:p>
    <w:p w14:paraId="4D1103EC" w14:textId="6D4D3CC2" w:rsidR="00623FFE" w:rsidRDefault="00623FFE" w:rsidP="004D0A46">
      <w:pPr>
        <w:spacing w:before="242" w:line="276" w:lineRule="exact"/>
        <w:jc w:val="both"/>
        <w:textAlignment w:val="baseline"/>
        <w:rPr>
          <w:color w:val="000000"/>
        </w:rPr>
      </w:pPr>
      <w:r>
        <w:rPr>
          <w:color w:val="000000"/>
        </w:rPr>
        <w:lastRenderedPageBreak/>
        <w:tab/>
        <w:t>Neither Party shall be liable to the other for any lost or prospective profits or any other consequential, incidental, special, punitive, indirect or exemplary damages under or in respect of this Agreement.</w:t>
      </w:r>
    </w:p>
    <w:p w14:paraId="6583B050" w14:textId="1CF333D0" w:rsidR="003727A2" w:rsidRPr="00623FFE" w:rsidRDefault="00623FFE" w:rsidP="009A5968">
      <w:pPr>
        <w:spacing w:before="242" w:line="276" w:lineRule="exact"/>
        <w:jc w:val="both"/>
        <w:textAlignment w:val="baseline"/>
        <w:rPr>
          <w:color w:val="000000"/>
        </w:rPr>
      </w:pPr>
      <w:r>
        <w:rPr>
          <w:color w:val="000000"/>
        </w:rPr>
        <w:t>XIII</w:t>
      </w:r>
      <w:proofErr w:type="gramStart"/>
      <w:r>
        <w:rPr>
          <w:color w:val="000000"/>
        </w:rPr>
        <w:t xml:space="preserve">. </w:t>
      </w:r>
      <w:r>
        <w:rPr>
          <w:color w:val="000000"/>
        </w:rPr>
        <w:tab/>
      </w:r>
      <w:r w:rsidR="0044506D" w:rsidRPr="0044506D">
        <w:rPr>
          <w:color w:val="000000"/>
          <w:u w:val="single"/>
        </w:rPr>
        <w:t>Entire</w:t>
      </w:r>
      <w:proofErr w:type="gramEnd"/>
      <w:r w:rsidR="0044506D" w:rsidRPr="0044506D">
        <w:rPr>
          <w:color w:val="000000"/>
          <w:u w:val="single"/>
        </w:rPr>
        <w:t xml:space="preserve"> Agreement</w:t>
      </w:r>
      <w:r>
        <w:rPr>
          <w:color w:val="000000"/>
        </w:rPr>
        <w:t>.</w:t>
      </w:r>
    </w:p>
    <w:p w14:paraId="080FDC56" w14:textId="226B97D3" w:rsidR="0044506D" w:rsidRPr="0044506D" w:rsidRDefault="0044506D" w:rsidP="009A5968">
      <w:pPr>
        <w:spacing w:before="242" w:line="276" w:lineRule="exact"/>
        <w:ind w:firstLine="720"/>
        <w:jc w:val="both"/>
        <w:textAlignment w:val="baseline"/>
        <w:rPr>
          <w:color w:val="000000"/>
        </w:rPr>
      </w:pPr>
      <w:r w:rsidRPr="0044506D">
        <w:rPr>
          <w:color w:val="000000"/>
        </w:rPr>
        <w:t xml:space="preserve">This Agreement contains the entire understanding between the </w:t>
      </w:r>
      <w:r w:rsidR="00CE63F8">
        <w:rPr>
          <w:color w:val="000000"/>
        </w:rPr>
        <w:t>P</w:t>
      </w:r>
      <w:r w:rsidRPr="0044506D">
        <w:rPr>
          <w:color w:val="000000"/>
        </w:rPr>
        <w:t xml:space="preserve">arties relating to the obligations of the </w:t>
      </w:r>
      <w:r w:rsidR="00CE63F8">
        <w:rPr>
          <w:color w:val="000000"/>
        </w:rPr>
        <w:t>P</w:t>
      </w:r>
      <w:r w:rsidRPr="0044506D">
        <w:rPr>
          <w:color w:val="000000"/>
        </w:rPr>
        <w:t xml:space="preserve">arties described in this Agreement.  </w:t>
      </w:r>
    </w:p>
    <w:p w14:paraId="6384789A" w14:textId="77777777" w:rsidR="0044506D" w:rsidRDefault="0044506D" w:rsidP="0044506D">
      <w:pPr>
        <w:spacing w:before="242" w:line="276" w:lineRule="exact"/>
        <w:textAlignment w:val="baseline"/>
        <w:rPr>
          <w:color w:val="000000"/>
        </w:rPr>
      </w:pPr>
    </w:p>
    <w:p w14:paraId="6C138FF9" w14:textId="77777777" w:rsidR="003727A2" w:rsidRDefault="003727A2" w:rsidP="00D76D98">
      <w:pPr>
        <w:spacing w:before="242" w:line="276" w:lineRule="exact"/>
        <w:ind w:firstLine="720"/>
        <w:textAlignment w:val="baseline"/>
        <w:rPr>
          <w:color w:val="000000"/>
        </w:rPr>
      </w:pPr>
    </w:p>
    <w:p w14:paraId="4587301A" w14:textId="44B164A3" w:rsidR="004D0A46" w:rsidRDefault="00647254" w:rsidP="00647254">
      <w:pPr>
        <w:spacing w:before="242" w:line="276" w:lineRule="exact"/>
        <w:jc w:val="center"/>
        <w:textAlignment w:val="baseline"/>
        <w:rPr>
          <w:color w:val="000000"/>
        </w:rPr>
      </w:pPr>
      <w:r>
        <w:rPr>
          <w:color w:val="000000"/>
        </w:rPr>
        <w:t>[</w:t>
      </w:r>
      <w:r w:rsidRPr="000315C3">
        <w:rPr>
          <w:i/>
          <w:iCs/>
          <w:color w:val="000000"/>
        </w:rPr>
        <w:t>Signatures Follow on Next Page</w:t>
      </w:r>
      <w:r w:rsidR="000315C3">
        <w:rPr>
          <w:color w:val="000000"/>
        </w:rPr>
        <w:t>.</w:t>
      </w:r>
      <w:r>
        <w:rPr>
          <w:color w:val="000000"/>
        </w:rPr>
        <w:t>]</w:t>
      </w:r>
      <w:r w:rsidR="004D0A46">
        <w:rPr>
          <w:color w:val="000000"/>
        </w:rPr>
        <w:br w:type="page"/>
      </w:r>
    </w:p>
    <w:p w14:paraId="0EB7A4EA" w14:textId="14AC415D" w:rsidR="00D76D98" w:rsidRDefault="00D76D98" w:rsidP="00D76D98">
      <w:pPr>
        <w:spacing w:before="242" w:line="276" w:lineRule="exact"/>
        <w:ind w:firstLine="720"/>
        <w:textAlignment w:val="baseline"/>
        <w:rPr>
          <w:color w:val="000000"/>
        </w:rPr>
      </w:pPr>
      <w:r>
        <w:rPr>
          <w:color w:val="000000"/>
        </w:rPr>
        <w:lastRenderedPageBreak/>
        <w:t xml:space="preserve">IN WITNESS WHEREOF, the </w:t>
      </w:r>
      <w:r w:rsidR="00CE63F8">
        <w:rPr>
          <w:color w:val="000000"/>
        </w:rPr>
        <w:t>P</w:t>
      </w:r>
      <w:r>
        <w:rPr>
          <w:color w:val="000000"/>
        </w:rPr>
        <w:t xml:space="preserve">arties hereto have executed this Agreement as of the date set opposite their signatures.  The effective date of this Agreement shall be the date this Agreement is signed by </w:t>
      </w:r>
      <w:r w:rsidR="00353644">
        <w:rPr>
          <w:color w:val="000000"/>
        </w:rPr>
        <w:t>SDCP</w:t>
      </w:r>
      <w:r>
        <w:rPr>
          <w:color w:val="000000"/>
        </w:rPr>
        <w:t>.</w:t>
      </w:r>
    </w:p>
    <w:p w14:paraId="363E5783" w14:textId="77777777" w:rsidR="00D76D98" w:rsidRDefault="00D76D98" w:rsidP="00D76D98">
      <w:pPr>
        <w:tabs>
          <w:tab w:val="left" w:pos="4752"/>
        </w:tabs>
        <w:spacing w:before="512" w:line="277" w:lineRule="exact"/>
        <w:ind w:left="1728"/>
        <w:textAlignment w:val="baseline"/>
        <w:rPr>
          <w:color w:val="000000"/>
        </w:rPr>
      </w:pPr>
      <w:r>
        <w:rPr>
          <w:color w:val="000000"/>
        </w:rPr>
        <w:tab/>
      </w:r>
    </w:p>
    <w:p w14:paraId="10B00067" w14:textId="60A30E9D" w:rsidR="00D76D98" w:rsidRDefault="006E26C9" w:rsidP="00D76D98">
      <w:pPr>
        <w:tabs>
          <w:tab w:val="left" w:pos="4752"/>
        </w:tabs>
        <w:spacing w:before="512" w:line="277" w:lineRule="exact"/>
        <w:ind w:left="4752"/>
        <w:textAlignment w:val="baseline"/>
        <w:rPr>
          <w:color w:val="000000"/>
        </w:rPr>
      </w:pPr>
      <w:r>
        <w:rPr>
          <w:color w:val="000000"/>
        </w:rPr>
        <w:t xml:space="preserve">SAN DIEGO </w:t>
      </w:r>
      <w:r w:rsidR="00D76D98">
        <w:rPr>
          <w:color w:val="000000"/>
        </w:rPr>
        <w:t xml:space="preserve">COMMUNITY </w:t>
      </w:r>
      <w:r>
        <w:rPr>
          <w:color w:val="000000"/>
        </w:rPr>
        <w:t>POWER</w:t>
      </w:r>
      <w:r w:rsidR="00D76D98">
        <w:rPr>
          <w:color w:val="000000"/>
        </w:rPr>
        <w:t xml:space="preserve">, a California joint powers authority </w:t>
      </w:r>
    </w:p>
    <w:p w14:paraId="4B0C31A7" w14:textId="77777777" w:rsidR="00D76D98" w:rsidRDefault="00D76D98" w:rsidP="00D76D98">
      <w:pPr>
        <w:tabs>
          <w:tab w:val="right" w:leader="underscore" w:pos="9216"/>
        </w:tabs>
        <w:spacing w:before="546" w:line="280" w:lineRule="exact"/>
        <w:textAlignment w:val="baseline"/>
        <w:rPr>
          <w:color w:val="000000"/>
        </w:rPr>
      </w:pPr>
      <w:r>
        <w:rPr>
          <w:color w:val="000000"/>
        </w:rPr>
        <w:t>Date:</w:t>
      </w:r>
      <w:proofErr w:type="gramStart"/>
      <w:r>
        <w:rPr>
          <w:color w:val="000000"/>
        </w:rPr>
        <w:t xml:space="preserve">  _______________                                     </w:t>
      </w:r>
      <w:proofErr w:type="gramEnd"/>
      <w:r>
        <w:rPr>
          <w:color w:val="000000"/>
        </w:rPr>
        <w:t xml:space="preserve"> </w:t>
      </w:r>
      <w:proofErr w:type="gramStart"/>
      <w:r>
        <w:rPr>
          <w:color w:val="000000"/>
        </w:rPr>
        <w:t>By</w:t>
      </w:r>
      <w:proofErr w:type="gramEnd"/>
      <w:r>
        <w:rPr>
          <w:color w:val="000000"/>
        </w:rPr>
        <w:t>:</w:t>
      </w:r>
      <w:r>
        <w:rPr>
          <w:color w:val="000000"/>
        </w:rPr>
        <w:tab/>
        <w:t xml:space="preserve"> </w:t>
      </w:r>
    </w:p>
    <w:p w14:paraId="2DD9C363" w14:textId="77777777" w:rsidR="00D76D98" w:rsidRDefault="00D76D98" w:rsidP="00D76D98">
      <w:pPr>
        <w:spacing w:line="279" w:lineRule="exact"/>
        <w:textAlignment w:val="baseline"/>
        <w:rPr>
          <w:color w:val="000000"/>
        </w:rPr>
      </w:pPr>
    </w:p>
    <w:p w14:paraId="16298023" w14:textId="77777777" w:rsidR="00D76D98" w:rsidRDefault="00D76D98" w:rsidP="00D76D98">
      <w:pPr>
        <w:spacing w:line="279" w:lineRule="exact"/>
        <w:textAlignment w:val="baseline"/>
        <w:rPr>
          <w:color w:val="000000"/>
        </w:rPr>
      </w:pPr>
    </w:p>
    <w:p w14:paraId="548FEB94" w14:textId="77777777" w:rsidR="00D76D98" w:rsidRDefault="00D76D98" w:rsidP="00D76D98">
      <w:pPr>
        <w:tabs>
          <w:tab w:val="left" w:leader="underscore" w:pos="5184"/>
        </w:tabs>
        <w:spacing w:after="2" w:line="274" w:lineRule="exact"/>
        <w:ind w:left="4752"/>
        <w:textAlignment w:val="baseline"/>
        <w:rPr>
          <w:color w:val="000000"/>
          <w:spacing w:val="-3"/>
        </w:rPr>
      </w:pPr>
    </w:p>
    <w:p w14:paraId="304D5F0A" w14:textId="77777777" w:rsidR="00D76D98" w:rsidRDefault="00D76D98" w:rsidP="00D76D98">
      <w:pPr>
        <w:tabs>
          <w:tab w:val="left" w:leader="underscore" w:pos="5184"/>
        </w:tabs>
        <w:spacing w:after="2" w:line="274" w:lineRule="exact"/>
        <w:ind w:left="4752"/>
        <w:textAlignment w:val="baseline"/>
        <w:rPr>
          <w:color w:val="000000"/>
          <w:spacing w:val="-3"/>
        </w:rPr>
      </w:pPr>
    </w:p>
    <w:p w14:paraId="2343C70B" w14:textId="12243B4D" w:rsidR="00AB034E" w:rsidRDefault="00D76D98" w:rsidP="00D76D98">
      <w:pPr>
        <w:tabs>
          <w:tab w:val="left" w:leader="underscore" w:pos="5184"/>
        </w:tabs>
        <w:spacing w:after="2" w:line="274" w:lineRule="exact"/>
        <w:ind w:firstLine="4770"/>
        <w:textAlignment w:val="baseline"/>
        <w:rPr>
          <w:color w:val="000000"/>
          <w:spacing w:val="-3"/>
        </w:rPr>
      </w:pPr>
      <w:r>
        <w:rPr>
          <w:color w:val="000000"/>
          <w:spacing w:val="-3"/>
        </w:rPr>
        <w:t>[</w:t>
      </w:r>
      <w:r w:rsidRPr="00EB62F3">
        <w:rPr>
          <w:color w:val="000000"/>
          <w:spacing w:val="-3"/>
          <w:highlight w:val="yellow"/>
        </w:rPr>
        <w:t xml:space="preserve">INSERT </w:t>
      </w:r>
      <w:r w:rsidR="008E486F">
        <w:rPr>
          <w:color w:val="000000"/>
          <w:spacing w:val="-3"/>
          <w:highlight w:val="yellow"/>
        </w:rPr>
        <w:t>RESPONDENT</w:t>
      </w:r>
      <w:r w:rsidRPr="00EB62F3">
        <w:rPr>
          <w:color w:val="000000"/>
          <w:spacing w:val="-3"/>
          <w:highlight w:val="yellow"/>
        </w:rPr>
        <w:t xml:space="preserve"> </w:t>
      </w:r>
      <w:r w:rsidR="00DF5FED">
        <w:rPr>
          <w:color w:val="000000"/>
          <w:spacing w:val="-3"/>
          <w:highlight w:val="yellow"/>
        </w:rPr>
        <w:t xml:space="preserve">ENTITY </w:t>
      </w:r>
      <w:r w:rsidRPr="00EB62F3">
        <w:rPr>
          <w:color w:val="000000"/>
          <w:spacing w:val="-3"/>
          <w:highlight w:val="yellow"/>
        </w:rPr>
        <w:t>NAME]</w:t>
      </w:r>
    </w:p>
    <w:p w14:paraId="7A37C49D" w14:textId="77777777" w:rsidR="00D76D98" w:rsidRDefault="00D76D98" w:rsidP="00D76D98">
      <w:pPr>
        <w:tabs>
          <w:tab w:val="left" w:leader="underscore" w:pos="5184"/>
        </w:tabs>
        <w:spacing w:after="2" w:line="274" w:lineRule="exact"/>
        <w:ind w:firstLine="4770"/>
        <w:textAlignment w:val="baseline"/>
        <w:rPr>
          <w:color w:val="000000"/>
          <w:spacing w:val="-3"/>
        </w:rPr>
      </w:pPr>
    </w:p>
    <w:p w14:paraId="487EB026" w14:textId="77777777" w:rsidR="00D76D98" w:rsidRDefault="00D76D98" w:rsidP="00D76D98">
      <w:pPr>
        <w:tabs>
          <w:tab w:val="left" w:leader="underscore" w:pos="5184"/>
        </w:tabs>
        <w:spacing w:after="2" w:line="274" w:lineRule="exact"/>
        <w:ind w:firstLine="4770"/>
        <w:textAlignment w:val="baseline"/>
        <w:rPr>
          <w:color w:val="000000"/>
          <w:spacing w:val="-3"/>
        </w:rPr>
      </w:pPr>
    </w:p>
    <w:p w14:paraId="3F38780C" w14:textId="2F5439BE" w:rsidR="00D76D98" w:rsidRPr="00D76D98" w:rsidRDefault="006F5070" w:rsidP="009A5968">
      <w:pPr>
        <w:tabs>
          <w:tab w:val="left" w:leader="underscore" w:pos="5184"/>
        </w:tabs>
        <w:spacing w:after="2" w:line="274" w:lineRule="exact"/>
        <w:textAlignment w:val="baseline"/>
        <w:rPr>
          <w:color w:val="000000"/>
          <w:spacing w:val="-3"/>
        </w:rPr>
      </w:pPr>
      <w:r>
        <w:rPr>
          <w:color w:val="000000"/>
        </w:rPr>
        <w:t>Date:</w:t>
      </w:r>
      <w:proofErr w:type="gramStart"/>
      <w:r>
        <w:rPr>
          <w:color w:val="000000"/>
        </w:rPr>
        <w:t xml:space="preserve">  _______________                                     </w:t>
      </w:r>
      <w:proofErr w:type="gramEnd"/>
      <w:r>
        <w:rPr>
          <w:color w:val="000000"/>
        </w:rPr>
        <w:t xml:space="preserve"> </w:t>
      </w:r>
      <w:proofErr w:type="gramStart"/>
      <w:r>
        <w:rPr>
          <w:color w:val="000000"/>
        </w:rPr>
        <w:t>By</w:t>
      </w:r>
      <w:proofErr w:type="gramEnd"/>
      <w:r>
        <w:rPr>
          <w:color w:val="000000"/>
        </w:rPr>
        <w:t>:</w:t>
      </w:r>
      <w:r>
        <w:rPr>
          <w:color w:val="000000"/>
        </w:rPr>
        <w:tab/>
      </w:r>
    </w:p>
    <w:sectPr w:rsidR="00D76D98" w:rsidRPr="00D76D98">
      <w:head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5C1FF" w14:textId="77777777" w:rsidR="009976C0" w:rsidRDefault="009976C0" w:rsidP="00E37618">
      <w:r>
        <w:separator/>
      </w:r>
    </w:p>
  </w:endnote>
  <w:endnote w:type="continuationSeparator" w:id="0">
    <w:p w14:paraId="4C367E94" w14:textId="77777777" w:rsidR="009976C0" w:rsidRDefault="009976C0" w:rsidP="00E37618">
      <w:r>
        <w:continuationSeparator/>
      </w:r>
    </w:p>
  </w:endnote>
  <w:endnote w:type="continuationNotice" w:id="1">
    <w:p w14:paraId="3F461301" w14:textId="77777777" w:rsidR="009976C0" w:rsidRDefault="009976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69A5" w14:textId="77777777" w:rsidR="00F40F83" w:rsidRDefault="009976C0">
    <w:pPr>
      <w:pStyle w:val="Footer"/>
    </w:pPr>
    <w:r>
      <w:rPr>
        <w:noProof/>
      </w:rPr>
      <w:pict w14:anchorId="04FCF92E">
        <v:shapetype id="_x0000_t202" coordsize="21600,21600" o:spt="202" path="m,l,21600r21600,l21600,xe">
          <v:stroke joinstyle="miter"/>
          <v:path gradientshapeok="t" o:connecttype="rect"/>
        </v:shapetype>
        <v:shape id="Text Box 2" o:spid="_x0000_s1025" type="#_x0000_t202" style="position:absolute;margin-left:0;margin-top:0;width:201.6pt;height:20.15pt;z-index:-251658752;visibility:visible;mso-wrap-edited:f;mso-position-horizontal-relative:margin" filled="f" stroked="f">
          <v:textbox inset="0,0,0,0">
            <w:txbxContent>
              <w:p w14:paraId="3E7EEB05" w14:textId="405A029C" w:rsidR="00F40F83" w:rsidRDefault="00F40F83">
                <w:pPr>
                  <w:pStyle w:val="MacPacTrailer"/>
                </w:pPr>
                <w:r>
                  <w:t>55682.00101\33216431.1</w:t>
                </w:r>
              </w:p>
              <w:p w14:paraId="260B003A" w14:textId="5527CD33" w:rsidR="00F40F83" w:rsidRDefault="00F40F83">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4F9C6" w14:textId="77777777" w:rsidR="009976C0" w:rsidRDefault="009976C0" w:rsidP="00E37618">
      <w:r>
        <w:separator/>
      </w:r>
    </w:p>
  </w:footnote>
  <w:footnote w:type="continuationSeparator" w:id="0">
    <w:p w14:paraId="5E645818" w14:textId="77777777" w:rsidR="009976C0" w:rsidRDefault="009976C0" w:rsidP="00E37618">
      <w:r>
        <w:continuationSeparator/>
      </w:r>
    </w:p>
  </w:footnote>
  <w:footnote w:type="continuationNotice" w:id="1">
    <w:p w14:paraId="3EDC32AD" w14:textId="77777777" w:rsidR="009976C0" w:rsidRDefault="009976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033B" w14:textId="3137072F" w:rsidR="00BD4C94" w:rsidRPr="0071631B" w:rsidRDefault="004F2CBB">
    <w:pPr>
      <w:pStyle w:val="Header"/>
      <w:rPr>
        <w:sz w:val="22"/>
        <w:szCs w:val="22"/>
      </w:rPr>
    </w:pPr>
    <w:r w:rsidRPr="0071631B">
      <w:rPr>
        <w:sz w:val="22"/>
        <w:szCs w:val="22"/>
      </w:rPr>
      <w:t>SDCP 2026 Cluster 16 Exclusivity Agreement Template (</w:t>
    </w:r>
    <w:r w:rsidR="000A36A8" w:rsidRPr="0071631B">
      <w:rPr>
        <w:sz w:val="22"/>
        <w:szCs w:val="22"/>
      </w:rPr>
      <w:t xml:space="preserve">to be modified for Energy Only </w:t>
    </w:r>
    <w:r w:rsidR="0071631B" w:rsidRPr="0071631B">
      <w:rPr>
        <w:sz w:val="22"/>
        <w:szCs w:val="22"/>
      </w:rPr>
      <w:t>projects</w:t>
    </w:r>
    <w:r w:rsidR="000A36A8" w:rsidRPr="0071631B">
      <w:rPr>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0AB25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7EFD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B7C856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254D0C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BF263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C64A1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F821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269E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2EAAC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5E9E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F2ABA"/>
    <w:multiLevelType w:val="hybridMultilevel"/>
    <w:tmpl w:val="6D7EDB88"/>
    <w:lvl w:ilvl="0" w:tplc="823E04B8">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C4E2E3A"/>
    <w:multiLevelType w:val="hybridMultilevel"/>
    <w:tmpl w:val="0B285748"/>
    <w:lvl w:ilvl="0" w:tplc="E050E168">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DE95C4E"/>
    <w:multiLevelType w:val="hybridMultilevel"/>
    <w:tmpl w:val="E36677F2"/>
    <w:lvl w:ilvl="0" w:tplc="682E1F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E41BB8"/>
    <w:multiLevelType w:val="hybridMultilevel"/>
    <w:tmpl w:val="FA16C86E"/>
    <w:lvl w:ilvl="0" w:tplc="5FD869A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1145296E"/>
    <w:multiLevelType w:val="hybridMultilevel"/>
    <w:tmpl w:val="7BE6984C"/>
    <w:lvl w:ilvl="0" w:tplc="12661EFA">
      <w:start w:val="1"/>
      <w:numFmt w:val="decimal"/>
      <w:lvlText w:val="%1)"/>
      <w:lvlJc w:val="left"/>
      <w:pPr>
        <w:ind w:left="720" w:hanging="360"/>
      </w:pPr>
      <w:rPr>
        <w:b w:val="0"/>
        <w:bCs/>
      </w:rPr>
    </w:lvl>
    <w:lvl w:ilvl="1" w:tplc="04090001">
      <w:start w:val="1"/>
      <w:numFmt w:val="bullet"/>
      <w:lvlText w:val=""/>
      <w:lvlJc w:val="left"/>
      <w:pPr>
        <w:ind w:left="1440" w:hanging="360"/>
      </w:pPr>
      <w:rPr>
        <w:rFonts w:ascii="Symbol" w:hAnsi="Symbol" w:hint="default"/>
        <w:b w:val="0"/>
        <w:bCs w:val="0"/>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D919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C0642CB"/>
    <w:multiLevelType w:val="hybridMultilevel"/>
    <w:tmpl w:val="FF809222"/>
    <w:lvl w:ilvl="0" w:tplc="8B803AF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C6503A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05F10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27059E1"/>
    <w:multiLevelType w:val="multilevel"/>
    <w:tmpl w:val="747C4FB6"/>
    <w:lvl w:ilvl="0">
      <w:start w:val="1"/>
      <w:numFmt w:val="decimal"/>
      <w:pStyle w:val="Agmt1"/>
      <w:lvlText w:val="%100."/>
      <w:lvlJc w:val="left"/>
      <w:pPr>
        <w:tabs>
          <w:tab w:val="num" w:pos="0"/>
        </w:tabs>
        <w:ind w:left="720" w:hanging="720"/>
      </w:pPr>
      <w:rPr>
        <w:rFonts w:ascii="Times New Roman" w:hAnsi="Times New Roman"/>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Agmt2"/>
      <w:lvlText w:val="%1%2."/>
      <w:lvlJc w:val="left"/>
      <w:pPr>
        <w:tabs>
          <w:tab w:val="num" w:pos="0"/>
        </w:tabs>
        <w:ind w:left="0" w:firstLine="720"/>
      </w:pPr>
      <w:rPr>
        <w:rFonts w:ascii="Times New Roman" w:hAnsi="Times New Roman" w:cs="Times New Roman"/>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gmt3"/>
      <w:lvlText w:val="%1%2.%3"/>
      <w:lvlJc w:val="left"/>
      <w:pPr>
        <w:tabs>
          <w:tab w:val="num" w:pos="0"/>
        </w:tabs>
        <w:ind w:left="0" w:firstLine="1440"/>
      </w:pPr>
      <w:rPr>
        <w:rFonts w:ascii="Times New Roman" w:hAnsi="Times New Roman" w:cs="Times New Roman"/>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mt4"/>
      <w:lvlText w:val="%4."/>
      <w:lvlJc w:val="left"/>
      <w:pPr>
        <w:tabs>
          <w:tab w:val="num" w:pos="0"/>
        </w:tabs>
        <w:ind w:left="0" w:firstLine="216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mt5"/>
      <w:lvlText w:val="%5."/>
      <w:lvlJc w:val="left"/>
      <w:pPr>
        <w:tabs>
          <w:tab w:val="num" w:pos="0"/>
        </w:tabs>
        <w:ind w:left="1440" w:firstLine="1440"/>
      </w:pPr>
      <w:rPr>
        <w:rFonts w:ascii="Times New Roman" w:hAnsi="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Agmt6"/>
      <w:suff w:val="nothing"/>
      <w:lvlText w:val=""/>
      <w:lvlJc w:val="left"/>
      <w:pPr>
        <w:tabs>
          <w:tab w:val="num" w:pos="0"/>
        </w:tabs>
        <w:ind w:left="576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Agmt7"/>
      <w:suff w:val="nothing"/>
      <w:lvlText w:val=""/>
      <w:lvlJc w:val="left"/>
      <w:pPr>
        <w:tabs>
          <w:tab w:val="num" w:pos="0"/>
        </w:tabs>
        <w:ind w:left="648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Agmt8"/>
      <w:suff w:val="nothing"/>
      <w:lvlText w:val=""/>
      <w:lvlJc w:val="left"/>
      <w:pPr>
        <w:tabs>
          <w:tab w:val="num" w:pos="0"/>
        </w:tabs>
        <w:ind w:left="720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Agmt9"/>
      <w:suff w:val="nothing"/>
      <w:lvlText w:val=""/>
      <w:lvlJc w:val="left"/>
      <w:pPr>
        <w:tabs>
          <w:tab w:val="num" w:pos="0"/>
        </w:tabs>
        <w:ind w:left="7920" w:firstLine="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94A36E4"/>
    <w:multiLevelType w:val="hybridMultilevel"/>
    <w:tmpl w:val="25FEF888"/>
    <w:lvl w:ilvl="0" w:tplc="A5A663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9F569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CEC17E2"/>
    <w:multiLevelType w:val="multilevel"/>
    <w:tmpl w:val="9C68E1C8"/>
    <w:lvl w:ilvl="0">
      <w:start w:val="1"/>
      <w:numFmt w:val="decimal"/>
      <w:lvlText w:val="%1."/>
      <w:lvlJc w:val="left"/>
      <w:pPr>
        <w:ind w:left="721" w:hanging="721"/>
      </w:pPr>
      <w:rPr>
        <w:rFonts w:ascii="Times New Roman" w:eastAsia="Arial" w:hAnsi="Times New Roman" w:cs="Times New Roman" w:hint="default"/>
        <w:b w:val="0"/>
        <w:bCs/>
        <w:spacing w:val="-1"/>
        <w:sz w:val="24"/>
        <w:szCs w:val="24"/>
      </w:rPr>
    </w:lvl>
    <w:lvl w:ilvl="1">
      <w:start w:val="1"/>
      <w:numFmt w:val="decimal"/>
      <w:lvlText w:val="%1.%2"/>
      <w:lvlJc w:val="left"/>
      <w:pPr>
        <w:ind w:left="1441" w:hanging="720"/>
      </w:pPr>
      <w:rPr>
        <w:rFonts w:ascii="Times New Roman" w:eastAsia="Arial" w:hAnsi="Times New Roman" w:cs="Times New Roman" w:hint="default"/>
        <w:b w:val="0"/>
        <w:bCs/>
        <w:spacing w:val="-1"/>
        <w:sz w:val="24"/>
        <w:szCs w:val="24"/>
      </w:rPr>
    </w:lvl>
    <w:lvl w:ilvl="2">
      <w:start w:val="1"/>
      <w:numFmt w:val="decimal"/>
      <w:lvlText w:val="%1.%2.%3"/>
      <w:lvlJc w:val="left"/>
      <w:pPr>
        <w:ind w:left="1" w:hanging="720"/>
      </w:pPr>
      <w:rPr>
        <w:rFonts w:ascii="Times New Roman" w:eastAsia="Arial" w:hAnsi="Times New Roman" w:cs="Times New Roman" w:hint="default"/>
        <w:spacing w:val="-1"/>
        <w:sz w:val="24"/>
        <w:szCs w:val="24"/>
      </w:rPr>
    </w:lvl>
    <w:lvl w:ilvl="3">
      <w:start w:val="1"/>
      <w:numFmt w:val="decimal"/>
      <w:lvlText w:val="%1.%2.%3.%4"/>
      <w:lvlJc w:val="left"/>
      <w:pPr>
        <w:ind w:left="2" w:hanging="1441"/>
      </w:pPr>
      <w:rPr>
        <w:rFonts w:ascii="Times New Roman" w:eastAsia="Arial" w:hAnsi="Times New Roman" w:cs="Times New Roman" w:hint="default"/>
        <w:spacing w:val="-1"/>
        <w:sz w:val="24"/>
        <w:szCs w:val="24"/>
      </w:rPr>
    </w:lvl>
    <w:lvl w:ilvl="4">
      <w:start w:val="1"/>
      <w:numFmt w:val="upperLetter"/>
      <w:lvlText w:val="(%5)"/>
      <w:lvlJc w:val="left"/>
      <w:pPr>
        <w:ind w:left="2" w:hanging="721"/>
      </w:pPr>
      <w:rPr>
        <w:rFonts w:ascii="Times New Roman" w:eastAsia="Arial" w:hAnsi="Times New Roman" w:cs="Times New Roman" w:hint="default"/>
        <w:sz w:val="24"/>
        <w:szCs w:val="24"/>
      </w:rPr>
    </w:lvl>
    <w:lvl w:ilvl="5">
      <w:start w:val="1"/>
      <w:numFmt w:val="lowerRoman"/>
      <w:lvlText w:val="(%6)"/>
      <w:lvlJc w:val="left"/>
      <w:pPr>
        <w:ind w:left="2" w:hanging="721"/>
      </w:pPr>
      <w:rPr>
        <w:rFonts w:ascii="Times New Roman" w:eastAsia="Arial" w:hAnsi="Times New Roman" w:cs="Times New Roman" w:hint="default"/>
        <w:sz w:val="24"/>
        <w:szCs w:val="24"/>
      </w:rPr>
    </w:lvl>
    <w:lvl w:ilvl="6">
      <w:start w:val="1"/>
      <w:numFmt w:val="bullet"/>
      <w:lvlText w:val="•"/>
      <w:lvlJc w:val="left"/>
      <w:pPr>
        <w:ind w:left="2" w:hanging="721"/>
      </w:pPr>
      <w:rPr>
        <w:rFonts w:hint="default"/>
      </w:rPr>
    </w:lvl>
    <w:lvl w:ilvl="7">
      <w:start w:val="1"/>
      <w:numFmt w:val="bullet"/>
      <w:lvlText w:val="•"/>
      <w:lvlJc w:val="left"/>
      <w:pPr>
        <w:ind w:left="721" w:hanging="721"/>
      </w:pPr>
      <w:rPr>
        <w:rFonts w:hint="default"/>
      </w:rPr>
    </w:lvl>
    <w:lvl w:ilvl="8">
      <w:start w:val="1"/>
      <w:numFmt w:val="bullet"/>
      <w:lvlText w:val="•"/>
      <w:lvlJc w:val="left"/>
      <w:pPr>
        <w:ind w:left="1440" w:hanging="721"/>
      </w:pPr>
      <w:rPr>
        <w:rFonts w:hint="default"/>
      </w:rPr>
    </w:lvl>
  </w:abstractNum>
  <w:abstractNum w:abstractNumId="23" w15:restartNumberingAfterBreak="0">
    <w:nsid w:val="31A07BF0"/>
    <w:multiLevelType w:val="hybridMultilevel"/>
    <w:tmpl w:val="E528F4EA"/>
    <w:lvl w:ilvl="0" w:tplc="6F467272">
      <w:start w:val="2"/>
      <w:numFmt w:val="lowerRoman"/>
      <w:lvlText w:val="%1."/>
      <w:lvlJc w:val="left"/>
      <w:pPr>
        <w:ind w:left="2160" w:hanging="720"/>
      </w:pPr>
      <w:rPr>
        <w:rFonts w:eastAsia="PMingLiU"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2EB2BC8"/>
    <w:multiLevelType w:val="hybridMultilevel"/>
    <w:tmpl w:val="BAFAA17E"/>
    <w:lvl w:ilvl="0" w:tplc="9106FCF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277B65"/>
    <w:multiLevelType w:val="hybridMultilevel"/>
    <w:tmpl w:val="03B6D5FC"/>
    <w:lvl w:ilvl="0" w:tplc="5D84E37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B173D2"/>
    <w:multiLevelType w:val="hybridMultilevel"/>
    <w:tmpl w:val="13620F7C"/>
    <w:lvl w:ilvl="0" w:tplc="D2DCD03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A119E3"/>
    <w:multiLevelType w:val="hybridMultilevel"/>
    <w:tmpl w:val="E068835A"/>
    <w:lvl w:ilvl="0" w:tplc="AEEACDF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9574D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D5124A"/>
    <w:multiLevelType w:val="hybridMultilevel"/>
    <w:tmpl w:val="CCF428FA"/>
    <w:lvl w:ilvl="0" w:tplc="8364180A">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7371A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7632C9D"/>
    <w:multiLevelType w:val="multilevel"/>
    <w:tmpl w:val="4822D29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3BA1BD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9C62653"/>
    <w:multiLevelType w:val="hybridMultilevel"/>
    <w:tmpl w:val="7910CBC4"/>
    <w:lvl w:ilvl="0" w:tplc="895AD860">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F67088A"/>
    <w:multiLevelType w:val="hybridMultilevel"/>
    <w:tmpl w:val="89FC17D6"/>
    <w:lvl w:ilvl="0" w:tplc="AF9A29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30A29FF"/>
    <w:multiLevelType w:val="hybridMultilevel"/>
    <w:tmpl w:val="F0A0E814"/>
    <w:lvl w:ilvl="0" w:tplc="CD7E092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256E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17A90"/>
    <w:multiLevelType w:val="multilevel"/>
    <w:tmpl w:val="890897B0"/>
    <w:lvl w:ilvl="0">
      <w:start w:val="2"/>
      <w:numFmt w:val="upperLetter"/>
      <w:lvlText w:val="%1."/>
      <w:lvlJc w:val="left"/>
      <w:pPr>
        <w:tabs>
          <w:tab w:val="left" w:pos="720"/>
        </w:tabs>
        <w:ind w:left="720"/>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68292E"/>
    <w:multiLevelType w:val="hybridMultilevel"/>
    <w:tmpl w:val="615A1468"/>
    <w:lvl w:ilvl="0" w:tplc="D43EE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3D0246"/>
    <w:multiLevelType w:val="multilevel"/>
    <w:tmpl w:val="560EBAC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11557731">
    <w:abstractNumId w:val="29"/>
  </w:num>
  <w:num w:numId="2" w16cid:durableId="1047727423">
    <w:abstractNumId w:val="21"/>
  </w:num>
  <w:num w:numId="3" w16cid:durableId="205609765">
    <w:abstractNumId w:val="39"/>
  </w:num>
  <w:num w:numId="4" w16cid:durableId="765922451">
    <w:abstractNumId w:val="36"/>
  </w:num>
  <w:num w:numId="5" w16cid:durableId="1719089125">
    <w:abstractNumId w:val="30"/>
  </w:num>
  <w:num w:numId="6" w16cid:durableId="1591044846">
    <w:abstractNumId w:val="31"/>
  </w:num>
  <w:num w:numId="7" w16cid:durableId="941645909">
    <w:abstractNumId w:val="28"/>
  </w:num>
  <w:num w:numId="8" w16cid:durableId="552885184">
    <w:abstractNumId w:val="32"/>
  </w:num>
  <w:num w:numId="9" w16cid:durableId="646279558">
    <w:abstractNumId w:val="17"/>
  </w:num>
  <w:num w:numId="10" w16cid:durableId="350376464">
    <w:abstractNumId w:val="18"/>
  </w:num>
  <w:num w:numId="11" w16cid:durableId="579557490">
    <w:abstractNumId w:val="15"/>
  </w:num>
  <w:num w:numId="12" w16cid:durableId="1483228765">
    <w:abstractNumId w:val="0"/>
  </w:num>
  <w:num w:numId="13" w16cid:durableId="1460226332">
    <w:abstractNumId w:val="9"/>
  </w:num>
  <w:num w:numId="14" w16cid:durableId="994146297">
    <w:abstractNumId w:val="7"/>
  </w:num>
  <w:num w:numId="15" w16cid:durableId="630866420">
    <w:abstractNumId w:val="6"/>
  </w:num>
  <w:num w:numId="16" w16cid:durableId="903683555">
    <w:abstractNumId w:val="5"/>
  </w:num>
  <w:num w:numId="17" w16cid:durableId="752774054">
    <w:abstractNumId w:val="4"/>
  </w:num>
  <w:num w:numId="18" w16cid:durableId="992299067">
    <w:abstractNumId w:val="8"/>
  </w:num>
  <w:num w:numId="19" w16cid:durableId="1008097237">
    <w:abstractNumId w:val="3"/>
  </w:num>
  <w:num w:numId="20" w16cid:durableId="558976448">
    <w:abstractNumId w:val="2"/>
  </w:num>
  <w:num w:numId="21" w16cid:durableId="1026641537">
    <w:abstractNumId w:val="1"/>
  </w:num>
  <w:num w:numId="22" w16cid:durableId="759565001">
    <w:abstractNumId w:val="29"/>
  </w:num>
  <w:num w:numId="23" w16cid:durableId="207490">
    <w:abstractNumId w:val="24"/>
  </w:num>
  <w:num w:numId="24" w16cid:durableId="358046441">
    <w:abstractNumId w:val="35"/>
  </w:num>
  <w:num w:numId="25" w16cid:durableId="1216350656">
    <w:abstractNumId w:val="33"/>
  </w:num>
  <w:num w:numId="26" w16cid:durableId="879435256">
    <w:abstractNumId w:val="10"/>
  </w:num>
  <w:num w:numId="27" w16cid:durableId="167913711">
    <w:abstractNumId w:val="37"/>
  </w:num>
  <w:num w:numId="28" w16cid:durableId="604190809">
    <w:abstractNumId w:val="19"/>
  </w:num>
  <w:num w:numId="29" w16cid:durableId="1135413508">
    <w:abstractNumId w:val="22"/>
  </w:num>
  <w:num w:numId="30" w16cid:durableId="1180508258">
    <w:abstractNumId w:val="14"/>
  </w:num>
  <w:num w:numId="31" w16cid:durableId="2017462591">
    <w:abstractNumId w:val="11"/>
  </w:num>
  <w:num w:numId="32" w16cid:durableId="650016828">
    <w:abstractNumId w:val="27"/>
  </w:num>
  <w:num w:numId="33" w16cid:durableId="437992846">
    <w:abstractNumId w:val="12"/>
  </w:num>
  <w:num w:numId="34" w16cid:durableId="1670206046">
    <w:abstractNumId w:val="25"/>
  </w:num>
  <w:num w:numId="35" w16cid:durableId="255790209">
    <w:abstractNumId w:val="38"/>
  </w:num>
  <w:num w:numId="36" w16cid:durableId="1221788153">
    <w:abstractNumId w:val="20"/>
  </w:num>
  <w:num w:numId="37" w16cid:durableId="1721632021">
    <w:abstractNumId w:val="13"/>
  </w:num>
  <w:num w:numId="38" w16cid:durableId="1258370667">
    <w:abstractNumId w:val="34"/>
  </w:num>
  <w:num w:numId="39" w16cid:durableId="997731786">
    <w:abstractNumId w:val="26"/>
  </w:num>
  <w:num w:numId="40" w16cid:durableId="236549426">
    <w:abstractNumId w:val="16"/>
  </w:num>
  <w:num w:numId="41" w16cid:durableId="5702363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PDocID" w:val="65285.00003\33146768.1"/>
    <w:docVar w:name="MPDocIDTemplate" w:val="%c.%m\|%n|.%v"/>
    <w:docVar w:name="MPDocIDTemplateDefault" w:val="%c.%m\|%n|.%v"/>
  </w:docVars>
  <w:rsids>
    <w:rsidRoot w:val="006C637E"/>
    <w:rsid w:val="00001313"/>
    <w:rsid w:val="000013D7"/>
    <w:rsid w:val="0000301D"/>
    <w:rsid w:val="00003095"/>
    <w:rsid w:val="0000444C"/>
    <w:rsid w:val="00011129"/>
    <w:rsid w:val="000151D8"/>
    <w:rsid w:val="00016BB1"/>
    <w:rsid w:val="00017023"/>
    <w:rsid w:val="0002035E"/>
    <w:rsid w:val="00022093"/>
    <w:rsid w:val="000315C3"/>
    <w:rsid w:val="000321B5"/>
    <w:rsid w:val="00033A74"/>
    <w:rsid w:val="00033E60"/>
    <w:rsid w:val="000353F1"/>
    <w:rsid w:val="0003544F"/>
    <w:rsid w:val="00041326"/>
    <w:rsid w:val="00042DC0"/>
    <w:rsid w:val="0005096A"/>
    <w:rsid w:val="00056C4A"/>
    <w:rsid w:val="00057EF0"/>
    <w:rsid w:val="00060FE9"/>
    <w:rsid w:val="0006122B"/>
    <w:rsid w:val="0006227D"/>
    <w:rsid w:val="000639AC"/>
    <w:rsid w:val="00064AE2"/>
    <w:rsid w:val="00064C42"/>
    <w:rsid w:val="00072BBF"/>
    <w:rsid w:val="00072EAB"/>
    <w:rsid w:val="00074E19"/>
    <w:rsid w:val="00077745"/>
    <w:rsid w:val="00084DF8"/>
    <w:rsid w:val="00086D61"/>
    <w:rsid w:val="00091F77"/>
    <w:rsid w:val="000A12C2"/>
    <w:rsid w:val="000A1738"/>
    <w:rsid w:val="000A197A"/>
    <w:rsid w:val="000A36A8"/>
    <w:rsid w:val="000A61A4"/>
    <w:rsid w:val="000B0400"/>
    <w:rsid w:val="000B0E87"/>
    <w:rsid w:val="000B1158"/>
    <w:rsid w:val="000B5C49"/>
    <w:rsid w:val="000C2C43"/>
    <w:rsid w:val="000C5623"/>
    <w:rsid w:val="000C5CBB"/>
    <w:rsid w:val="000E237A"/>
    <w:rsid w:val="000E27F6"/>
    <w:rsid w:val="000E65B2"/>
    <w:rsid w:val="000F3AD1"/>
    <w:rsid w:val="00102C94"/>
    <w:rsid w:val="0010346F"/>
    <w:rsid w:val="00103878"/>
    <w:rsid w:val="0010470A"/>
    <w:rsid w:val="00104FFF"/>
    <w:rsid w:val="001069CC"/>
    <w:rsid w:val="001138A6"/>
    <w:rsid w:val="0012049F"/>
    <w:rsid w:val="00120FC5"/>
    <w:rsid w:val="00121021"/>
    <w:rsid w:val="0012119E"/>
    <w:rsid w:val="00130B7B"/>
    <w:rsid w:val="001410B3"/>
    <w:rsid w:val="001412C2"/>
    <w:rsid w:val="00141DEA"/>
    <w:rsid w:val="00147C8B"/>
    <w:rsid w:val="0015112C"/>
    <w:rsid w:val="00154B44"/>
    <w:rsid w:val="00156BD7"/>
    <w:rsid w:val="00160505"/>
    <w:rsid w:val="00166FC9"/>
    <w:rsid w:val="001720D6"/>
    <w:rsid w:val="001821D2"/>
    <w:rsid w:val="00185802"/>
    <w:rsid w:val="00190C41"/>
    <w:rsid w:val="00194862"/>
    <w:rsid w:val="00196F8C"/>
    <w:rsid w:val="00197DA2"/>
    <w:rsid w:val="001A21CA"/>
    <w:rsid w:val="001A3074"/>
    <w:rsid w:val="001A6E6C"/>
    <w:rsid w:val="001A7BEA"/>
    <w:rsid w:val="001B4E98"/>
    <w:rsid w:val="001B5323"/>
    <w:rsid w:val="001C2DC0"/>
    <w:rsid w:val="001C5835"/>
    <w:rsid w:val="001D42D9"/>
    <w:rsid w:val="001D7522"/>
    <w:rsid w:val="001F0F36"/>
    <w:rsid w:val="001F74A7"/>
    <w:rsid w:val="0020283F"/>
    <w:rsid w:val="0021335A"/>
    <w:rsid w:val="0021596D"/>
    <w:rsid w:val="00221904"/>
    <w:rsid w:val="002240C6"/>
    <w:rsid w:val="00224B56"/>
    <w:rsid w:val="002266B1"/>
    <w:rsid w:val="00240240"/>
    <w:rsid w:val="00247AC3"/>
    <w:rsid w:val="002507CB"/>
    <w:rsid w:val="00250A25"/>
    <w:rsid w:val="00254619"/>
    <w:rsid w:val="00255A8D"/>
    <w:rsid w:val="002573D4"/>
    <w:rsid w:val="00263444"/>
    <w:rsid w:val="0026631F"/>
    <w:rsid w:val="002678B9"/>
    <w:rsid w:val="0027480C"/>
    <w:rsid w:val="00274CC8"/>
    <w:rsid w:val="00277E2E"/>
    <w:rsid w:val="00281570"/>
    <w:rsid w:val="00281FFA"/>
    <w:rsid w:val="00283708"/>
    <w:rsid w:val="002871A9"/>
    <w:rsid w:val="002A01F6"/>
    <w:rsid w:val="002A1BAF"/>
    <w:rsid w:val="002A4F29"/>
    <w:rsid w:val="002B03FE"/>
    <w:rsid w:val="002B0B6F"/>
    <w:rsid w:val="002D0047"/>
    <w:rsid w:val="002D4737"/>
    <w:rsid w:val="002D6A60"/>
    <w:rsid w:val="002E44A7"/>
    <w:rsid w:val="002E6EF0"/>
    <w:rsid w:val="002F5948"/>
    <w:rsid w:val="002F7442"/>
    <w:rsid w:val="002F7D1C"/>
    <w:rsid w:val="003060A8"/>
    <w:rsid w:val="00323B08"/>
    <w:rsid w:val="00325FB6"/>
    <w:rsid w:val="0032690F"/>
    <w:rsid w:val="003275B4"/>
    <w:rsid w:val="003366C9"/>
    <w:rsid w:val="0033722D"/>
    <w:rsid w:val="003410C2"/>
    <w:rsid w:val="0035178C"/>
    <w:rsid w:val="003519EC"/>
    <w:rsid w:val="00353644"/>
    <w:rsid w:val="00362A9D"/>
    <w:rsid w:val="003727A2"/>
    <w:rsid w:val="00372994"/>
    <w:rsid w:val="00372B84"/>
    <w:rsid w:val="00374A31"/>
    <w:rsid w:val="0037635C"/>
    <w:rsid w:val="00387F63"/>
    <w:rsid w:val="00390E09"/>
    <w:rsid w:val="00393733"/>
    <w:rsid w:val="00395C36"/>
    <w:rsid w:val="003A1F53"/>
    <w:rsid w:val="003A3CF0"/>
    <w:rsid w:val="003A65DF"/>
    <w:rsid w:val="003A6A93"/>
    <w:rsid w:val="003A7DF8"/>
    <w:rsid w:val="003B0503"/>
    <w:rsid w:val="003C1828"/>
    <w:rsid w:val="003C52BD"/>
    <w:rsid w:val="003C5C36"/>
    <w:rsid w:val="003D1013"/>
    <w:rsid w:val="003D13CB"/>
    <w:rsid w:val="003D231E"/>
    <w:rsid w:val="003D4157"/>
    <w:rsid w:val="003D4A69"/>
    <w:rsid w:val="003D7762"/>
    <w:rsid w:val="003E6A8C"/>
    <w:rsid w:val="003F2101"/>
    <w:rsid w:val="004021C2"/>
    <w:rsid w:val="00404114"/>
    <w:rsid w:val="004051D0"/>
    <w:rsid w:val="00406977"/>
    <w:rsid w:val="00416958"/>
    <w:rsid w:val="0041752C"/>
    <w:rsid w:val="0042355E"/>
    <w:rsid w:val="0042479E"/>
    <w:rsid w:val="00426F89"/>
    <w:rsid w:val="004307A5"/>
    <w:rsid w:val="0043257C"/>
    <w:rsid w:val="0043438E"/>
    <w:rsid w:val="004426C7"/>
    <w:rsid w:val="00443D01"/>
    <w:rsid w:val="0044506D"/>
    <w:rsid w:val="004520C9"/>
    <w:rsid w:val="00455500"/>
    <w:rsid w:val="004568D3"/>
    <w:rsid w:val="00470299"/>
    <w:rsid w:val="00471441"/>
    <w:rsid w:val="00475324"/>
    <w:rsid w:val="00483550"/>
    <w:rsid w:val="004839B3"/>
    <w:rsid w:val="0048554A"/>
    <w:rsid w:val="00486B3A"/>
    <w:rsid w:val="00490931"/>
    <w:rsid w:val="00492D37"/>
    <w:rsid w:val="00493627"/>
    <w:rsid w:val="004952F6"/>
    <w:rsid w:val="004A15DC"/>
    <w:rsid w:val="004A27EA"/>
    <w:rsid w:val="004B149B"/>
    <w:rsid w:val="004B2EDE"/>
    <w:rsid w:val="004B30A9"/>
    <w:rsid w:val="004B572F"/>
    <w:rsid w:val="004C139B"/>
    <w:rsid w:val="004D0A46"/>
    <w:rsid w:val="004F2CBB"/>
    <w:rsid w:val="004F6201"/>
    <w:rsid w:val="0050500B"/>
    <w:rsid w:val="005059A8"/>
    <w:rsid w:val="00506C46"/>
    <w:rsid w:val="00514F53"/>
    <w:rsid w:val="00515A2D"/>
    <w:rsid w:val="00520642"/>
    <w:rsid w:val="00522C26"/>
    <w:rsid w:val="00525844"/>
    <w:rsid w:val="00526D70"/>
    <w:rsid w:val="0052717F"/>
    <w:rsid w:val="00530379"/>
    <w:rsid w:val="0053612E"/>
    <w:rsid w:val="005418FA"/>
    <w:rsid w:val="005500F3"/>
    <w:rsid w:val="005505F7"/>
    <w:rsid w:val="00555D17"/>
    <w:rsid w:val="005567AC"/>
    <w:rsid w:val="00556867"/>
    <w:rsid w:val="005623D6"/>
    <w:rsid w:val="00562A6E"/>
    <w:rsid w:val="005653E0"/>
    <w:rsid w:val="0056553A"/>
    <w:rsid w:val="0057031C"/>
    <w:rsid w:val="005734AA"/>
    <w:rsid w:val="00575A5A"/>
    <w:rsid w:val="00575EE3"/>
    <w:rsid w:val="0057710B"/>
    <w:rsid w:val="00583D2A"/>
    <w:rsid w:val="00583DBB"/>
    <w:rsid w:val="00585B80"/>
    <w:rsid w:val="00591BEA"/>
    <w:rsid w:val="005A2D62"/>
    <w:rsid w:val="005A3757"/>
    <w:rsid w:val="005A736A"/>
    <w:rsid w:val="005B5DC8"/>
    <w:rsid w:val="005C1DAE"/>
    <w:rsid w:val="005C5B46"/>
    <w:rsid w:val="005C6763"/>
    <w:rsid w:val="005D00B2"/>
    <w:rsid w:val="005D2319"/>
    <w:rsid w:val="005D569B"/>
    <w:rsid w:val="005D6F6D"/>
    <w:rsid w:val="005D79FB"/>
    <w:rsid w:val="005E1F82"/>
    <w:rsid w:val="005E3F15"/>
    <w:rsid w:val="005E5DC4"/>
    <w:rsid w:val="005E7845"/>
    <w:rsid w:val="005F07D7"/>
    <w:rsid w:val="005F3AE6"/>
    <w:rsid w:val="005F4530"/>
    <w:rsid w:val="005F754B"/>
    <w:rsid w:val="00611A08"/>
    <w:rsid w:val="00613783"/>
    <w:rsid w:val="00614F8B"/>
    <w:rsid w:val="00616BA1"/>
    <w:rsid w:val="00617B9B"/>
    <w:rsid w:val="00623859"/>
    <w:rsid w:val="00623B9F"/>
    <w:rsid w:val="00623FFE"/>
    <w:rsid w:val="00624652"/>
    <w:rsid w:val="0063019E"/>
    <w:rsid w:val="00630F13"/>
    <w:rsid w:val="00631415"/>
    <w:rsid w:val="00634843"/>
    <w:rsid w:val="006367BE"/>
    <w:rsid w:val="00637976"/>
    <w:rsid w:val="00641EBB"/>
    <w:rsid w:val="00642E3A"/>
    <w:rsid w:val="006434BD"/>
    <w:rsid w:val="00647254"/>
    <w:rsid w:val="00650589"/>
    <w:rsid w:val="00653D55"/>
    <w:rsid w:val="00656A7A"/>
    <w:rsid w:val="006635B7"/>
    <w:rsid w:val="00664141"/>
    <w:rsid w:val="00682C22"/>
    <w:rsid w:val="00683C65"/>
    <w:rsid w:val="006933F4"/>
    <w:rsid w:val="00693E13"/>
    <w:rsid w:val="00694A34"/>
    <w:rsid w:val="00695D10"/>
    <w:rsid w:val="006A336B"/>
    <w:rsid w:val="006A6ABF"/>
    <w:rsid w:val="006A6C06"/>
    <w:rsid w:val="006B1887"/>
    <w:rsid w:val="006B23EF"/>
    <w:rsid w:val="006C308F"/>
    <w:rsid w:val="006C4830"/>
    <w:rsid w:val="006C5FC6"/>
    <w:rsid w:val="006C637E"/>
    <w:rsid w:val="006D1E3F"/>
    <w:rsid w:val="006D4C99"/>
    <w:rsid w:val="006D4EC4"/>
    <w:rsid w:val="006D4F2F"/>
    <w:rsid w:val="006E0F3F"/>
    <w:rsid w:val="006E1833"/>
    <w:rsid w:val="006E26C9"/>
    <w:rsid w:val="006E3BD6"/>
    <w:rsid w:val="006E3E38"/>
    <w:rsid w:val="006F0EED"/>
    <w:rsid w:val="006F5070"/>
    <w:rsid w:val="006F597A"/>
    <w:rsid w:val="0070144B"/>
    <w:rsid w:val="007031D6"/>
    <w:rsid w:val="007104FE"/>
    <w:rsid w:val="00714050"/>
    <w:rsid w:val="0071631B"/>
    <w:rsid w:val="00716F90"/>
    <w:rsid w:val="00723EB8"/>
    <w:rsid w:val="00727656"/>
    <w:rsid w:val="00735B17"/>
    <w:rsid w:val="007449B4"/>
    <w:rsid w:val="00771DDF"/>
    <w:rsid w:val="00777FFE"/>
    <w:rsid w:val="007819E2"/>
    <w:rsid w:val="0078396A"/>
    <w:rsid w:val="007857D5"/>
    <w:rsid w:val="0078631C"/>
    <w:rsid w:val="007867C8"/>
    <w:rsid w:val="007874BA"/>
    <w:rsid w:val="00793A59"/>
    <w:rsid w:val="007956FC"/>
    <w:rsid w:val="007A2113"/>
    <w:rsid w:val="007A4A2D"/>
    <w:rsid w:val="007A7888"/>
    <w:rsid w:val="007B42EC"/>
    <w:rsid w:val="007B5D4C"/>
    <w:rsid w:val="007B622B"/>
    <w:rsid w:val="007D6650"/>
    <w:rsid w:val="007D6E6E"/>
    <w:rsid w:val="007E021C"/>
    <w:rsid w:val="007E14BA"/>
    <w:rsid w:val="007E565F"/>
    <w:rsid w:val="007E6FA5"/>
    <w:rsid w:val="007F2EB0"/>
    <w:rsid w:val="007F5100"/>
    <w:rsid w:val="0080270D"/>
    <w:rsid w:val="0080292E"/>
    <w:rsid w:val="00803050"/>
    <w:rsid w:val="0081433B"/>
    <w:rsid w:val="00815214"/>
    <w:rsid w:val="00827719"/>
    <w:rsid w:val="008308A5"/>
    <w:rsid w:val="0083132F"/>
    <w:rsid w:val="0083216D"/>
    <w:rsid w:val="0083647E"/>
    <w:rsid w:val="008408EC"/>
    <w:rsid w:val="00845656"/>
    <w:rsid w:val="00854CAF"/>
    <w:rsid w:val="00856A61"/>
    <w:rsid w:val="008650BB"/>
    <w:rsid w:val="00866C11"/>
    <w:rsid w:val="008700AE"/>
    <w:rsid w:val="00873B2B"/>
    <w:rsid w:val="00873E73"/>
    <w:rsid w:val="0087690E"/>
    <w:rsid w:val="008779D9"/>
    <w:rsid w:val="0088684F"/>
    <w:rsid w:val="0089167E"/>
    <w:rsid w:val="008919D4"/>
    <w:rsid w:val="00892838"/>
    <w:rsid w:val="0089577F"/>
    <w:rsid w:val="00897406"/>
    <w:rsid w:val="008B635B"/>
    <w:rsid w:val="008B78DA"/>
    <w:rsid w:val="008B7AB1"/>
    <w:rsid w:val="008C667F"/>
    <w:rsid w:val="008C7221"/>
    <w:rsid w:val="008D156E"/>
    <w:rsid w:val="008D7847"/>
    <w:rsid w:val="008E0180"/>
    <w:rsid w:val="008E486F"/>
    <w:rsid w:val="008F114D"/>
    <w:rsid w:val="008F3523"/>
    <w:rsid w:val="008F6293"/>
    <w:rsid w:val="008F68D8"/>
    <w:rsid w:val="00900E11"/>
    <w:rsid w:val="00905446"/>
    <w:rsid w:val="009066EF"/>
    <w:rsid w:val="00906E6B"/>
    <w:rsid w:val="0091342C"/>
    <w:rsid w:val="0091622D"/>
    <w:rsid w:val="00916236"/>
    <w:rsid w:val="0092142E"/>
    <w:rsid w:val="00923215"/>
    <w:rsid w:val="0092352C"/>
    <w:rsid w:val="009316FE"/>
    <w:rsid w:val="009318DF"/>
    <w:rsid w:val="00932C23"/>
    <w:rsid w:val="00932E6B"/>
    <w:rsid w:val="00933D1D"/>
    <w:rsid w:val="00934B05"/>
    <w:rsid w:val="00934E1F"/>
    <w:rsid w:val="00935E73"/>
    <w:rsid w:val="009371BB"/>
    <w:rsid w:val="009378A9"/>
    <w:rsid w:val="009455B4"/>
    <w:rsid w:val="00950EB5"/>
    <w:rsid w:val="00953BDA"/>
    <w:rsid w:val="00956B47"/>
    <w:rsid w:val="00957715"/>
    <w:rsid w:val="009677A3"/>
    <w:rsid w:val="00967F27"/>
    <w:rsid w:val="0097014C"/>
    <w:rsid w:val="00971673"/>
    <w:rsid w:val="00973974"/>
    <w:rsid w:val="009858A2"/>
    <w:rsid w:val="009900F7"/>
    <w:rsid w:val="009907CC"/>
    <w:rsid w:val="00990B32"/>
    <w:rsid w:val="00991029"/>
    <w:rsid w:val="00992780"/>
    <w:rsid w:val="009976C0"/>
    <w:rsid w:val="009A220A"/>
    <w:rsid w:val="009A3C0E"/>
    <w:rsid w:val="009A5968"/>
    <w:rsid w:val="009B0751"/>
    <w:rsid w:val="009B0DEC"/>
    <w:rsid w:val="009B437B"/>
    <w:rsid w:val="009B6371"/>
    <w:rsid w:val="009C422E"/>
    <w:rsid w:val="009C5FAC"/>
    <w:rsid w:val="009E1A58"/>
    <w:rsid w:val="009F5679"/>
    <w:rsid w:val="00A01364"/>
    <w:rsid w:val="00A0186F"/>
    <w:rsid w:val="00A04887"/>
    <w:rsid w:val="00A06CD7"/>
    <w:rsid w:val="00A167CD"/>
    <w:rsid w:val="00A174EB"/>
    <w:rsid w:val="00A22901"/>
    <w:rsid w:val="00A236C2"/>
    <w:rsid w:val="00A26905"/>
    <w:rsid w:val="00A271CB"/>
    <w:rsid w:val="00A3001C"/>
    <w:rsid w:val="00A3227A"/>
    <w:rsid w:val="00A35CFD"/>
    <w:rsid w:val="00A365C2"/>
    <w:rsid w:val="00A46286"/>
    <w:rsid w:val="00A47F20"/>
    <w:rsid w:val="00A51843"/>
    <w:rsid w:val="00A556AE"/>
    <w:rsid w:val="00A62419"/>
    <w:rsid w:val="00A6652D"/>
    <w:rsid w:val="00A77537"/>
    <w:rsid w:val="00A85C3B"/>
    <w:rsid w:val="00A86119"/>
    <w:rsid w:val="00A932D4"/>
    <w:rsid w:val="00A93C90"/>
    <w:rsid w:val="00AA19D5"/>
    <w:rsid w:val="00AA5C6A"/>
    <w:rsid w:val="00AA7E97"/>
    <w:rsid w:val="00AB034E"/>
    <w:rsid w:val="00AB1EA9"/>
    <w:rsid w:val="00AB362E"/>
    <w:rsid w:val="00AB5B9A"/>
    <w:rsid w:val="00AC257C"/>
    <w:rsid w:val="00AD355B"/>
    <w:rsid w:val="00AD5637"/>
    <w:rsid w:val="00AE569A"/>
    <w:rsid w:val="00AE58F7"/>
    <w:rsid w:val="00AF3711"/>
    <w:rsid w:val="00B141FA"/>
    <w:rsid w:val="00B242CE"/>
    <w:rsid w:val="00B311D9"/>
    <w:rsid w:val="00B32A9F"/>
    <w:rsid w:val="00B34BA6"/>
    <w:rsid w:val="00B403D4"/>
    <w:rsid w:val="00B4194D"/>
    <w:rsid w:val="00B41EF0"/>
    <w:rsid w:val="00B46A4C"/>
    <w:rsid w:val="00B47559"/>
    <w:rsid w:val="00B51872"/>
    <w:rsid w:val="00B52756"/>
    <w:rsid w:val="00B65A0C"/>
    <w:rsid w:val="00B706FA"/>
    <w:rsid w:val="00B76B40"/>
    <w:rsid w:val="00BA7695"/>
    <w:rsid w:val="00BB501F"/>
    <w:rsid w:val="00BB7B8E"/>
    <w:rsid w:val="00BC4089"/>
    <w:rsid w:val="00BD4C94"/>
    <w:rsid w:val="00BD5DF9"/>
    <w:rsid w:val="00BD7B9B"/>
    <w:rsid w:val="00BD7E74"/>
    <w:rsid w:val="00BF5035"/>
    <w:rsid w:val="00BF6029"/>
    <w:rsid w:val="00C027B1"/>
    <w:rsid w:val="00C1217E"/>
    <w:rsid w:val="00C14736"/>
    <w:rsid w:val="00C17157"/>
    <w:rsid w:val="00C173A8"/>
    <w:rsid w:val="00C20B51"/>
    <w:rsid w:val="00C22FFC"/>
    <w:rsid w:val="00C244CB"/>
    <w:rsid w:val="00C26F03"/>
    <w:rsid w:val="00C33396"/>
    <w:rsid w:val="00C334FB"/>
    <w:rsid w:val="00C36692"/>
    <w:rsid w:val="00C417B9"/>
    <w:rsid w:val="00C43C74"/>
    <w:rsid w:val="00C4441F"/>
    <w:rsid w:val="00C606BB"/>
    <w:rsid w:val="00C60DA0"/>
    <w:rsid w:val="00C65BC9"/>
    <w:rsid w:val="00C660FC"/>
    <w:rsid w:val="00C668A1"/>
    <w:rsid w:val="00C75B1C"/>
    <w:rsid w:val="00C7644F"/>
    <w:rsid w:val="00C76FD1"/>
    <w:rsid w:val="00C822EB"/>
    <w:rsid w:val="00C82E39"/>
    <w:rsid w:val="00C86CB5"/>
    <w:rsid w:val="00C91702"/>
    <w:rsid w:val="00C943BE"/>
    <w:rsid w:val="00C94E76"/>
    <w:rsid w:val="00C95A99"/>
    <w:rsid w:val="00CA1940"/>
    <w:rsid w:val="00CA4B3B"/>
    <w:rsid w:val="00CB1581"/>
    <w:rsid w:val="00CB20F7"/>
    <w:rsid w:val="00CC4A88"/>
    <w:rsid w:val="00CC54D4"/>
    <w:rsid w:val="00CD438C"/>
    <w:rsid w:val="00CE1733"/>
    <w:rsid w:val="00CE486F"/>
    <w:rsid w:val="00CE63F8"/>
    <w:rsid w:val="00CE70E4"/>
    <w:rsid w:val="00CF044C"/>
    <w:rsid w:val="00CF4541"/>
    <w:rsid w:val="00CF6215"/>
    <w:rsid w:val="00CF6A7E"/>
    <w:rsid w:val="00CF6D9D"/>
    <w:rsid w:val="00D00832"/>
    <w:rsid w:val="00D0657E"/>
    <w:rsid w:val="00D075B3"/>
    <w:rsid w:val="00D22094"/>
    <w:rsid w:val="00D223E5"/>
    <w:rsid w:val="00D25EC7"/>
    <w:rsid w:val="00D337A7"/>
    <w:rsid w:val="00D34972"/>
    <w:rsid w:val="00D53717"/>
    <w:rsid w:val="00D5675C"/>
    <w:rsid w:val="00D6516A"/>
    <w:rsid w:val="00D74248"/>
    <w:rsid w:val="00D766F6"/>
    <w:rsid w:val="00D76D98"/>
    <w:rsid w:val="00D770AE"/>
    <w:rsid w:val="00D95F71"/>
    <w:rsid w:val="00D966B2"/>
    <w:rsid w:val="00DA30EA"/>
    <w:rsid w:val="00DA3321"/>
    <w:rsid w:val="00DA411C"/>
    <w:rsid w:val="00DA4A0A"/>
    <w:rsid w:val="00DB55FA"/>
    <w:rsid w:val="00DC0A53"/>
    <w:rsid w:val="00DC4BCB"/>
    <w:rsid w:val="00DC624B"/>
    <w:rsid w:val="00DD01DF"/>
    <w:rsid w:val="00DD0974"/>
    <w:rsid w:val="00DD15E8"/>
    <w:rsid w:val="00DD406B"/>
    <w:rsid w:val="00DD53AE"/>
    <w:rsid w:val="00DD55EF"/>
    <w:rsid w:val="00DE0678"/>
    <w:rsid w:val="00DE0F27"/>
    <w:rsid w:val="00DE1E67"/>
    <w:rsid w:val="00DE235B"/>
    <w:rsid w:val="00DE7800"/>
    <w:rsid w:val="00DF0D8D"/>
    <w:rsid w:val="00DF47E5"/>
    <w:rsid w:val="00DF5FED"/>
    <w:rsid w:val="00DF72B6"/>
    <w:rsid w:val="00E04E72"/>
    <w:rsid w:val="00E171B3"/>
    <w:rsid w:val="00E366A8"/>
    <w:rsid w:val="00E37618"/>
    <w:rsid w:val="00E425B6"/>
    <w:rsid w:val="00E435B5"/>
    <w:rsid w:val="00E472F1"/>
    <w:rsid w:val="00E502B3"/>
    <w:rsid w:val="00E50344"/>
    <w:rsid w:val="00E51D0F"/>
    <w:rsid w:val="00E63B24"/>
    <w:rsid w:val="00E70019"/>
    <w:rsid w:val="00E70A1B"/>
    <w:rsid w:val="00E7507F"/>
    <w:rsid w:val="00E77F6E"/>
    <w:rsid w:val="00E81586"/>
    <w:rsid w:val="00E85578"/>
    <w:rsid w:val="00E937C2"/>
    <w:rsid w:val="00E93E1A"/>
    <w:rsid w:val="00E975C0"/>
    <w:rsid w:val="00EA03FA"/>
    <w:rsid w:val="00EA3C8E"/>
    <w:rsid w:val="00EB2E8C"/>
    <w:rsid w:val="00EB4BDE"/>
    <w:rsid w:val="00EB62F3"/>
    <w:rsid w:val="00EC06A9"/>
    <w:rsid w:val="00EC08F9"/>
    <w:rsid w:val="00EC0F27"/>
    <w:rsid w:val="00EC590D"/>
    <w:rsid w:val="00EC6CFD"/>
    <w:rsid w:val="00ED1A54"/>
    <w:rsid w:val="00ED72EA"/>
    <w:rsid w:val="00EE0CCC"/>
    <w:rsid w:val="00EE3CE2"/>
    <w:rsid w:val="00EE4A92"/>
    <w:rsid w:val="00EE7ABF"/>
    <w:rsid w:val="00EF0CCD"/>
    <w:rsid w:val="00EF30D4"/>
    <w:rsid w:val="00EF5452"/>
    <w:rsid w:val="00EF6367"/>
    <w:rsid w:val="00EF7160"/>
    <w:rsid w:val="00EF7466"/>
    <w:rsid w:val="00F02518"/>
    <w:rsid w:val="00F0294F"/>
    <w:rsid w:val="00F04D90"/>
    <w:rsid w:val="00F0507F"/>
    <w:rsid w:val="00F06BFE"/>
    <w:rsid w:val="00F07B5E"/>
    <w:rsid w:val="00F1255F"/>
    <w:rsid w:val="00F21056"/>
    <w:rsid w:val="00F230B7"/>
    <w:rsid w:val="00F256E9"/>
    <w:rsid w:val="00F25F69"/>
    <w:rsid w:val="00F2679D"/>
    <w:rsid w:val="00F26F01"/>
    <w:rsid w:val="00F27C45"/>
    <w:rsid w:val="00F400F1"/>
    <w:rsid w:val="00F40C68"/>
    <w:rsid w:val="00F40F83"/>
    <w:rsid w:val="00F41EB3"/>
    <w:rsid w:val="00F42DED"/>
    <w:rsid w:val="00F460FD"/>
    <w:rsid w:val="00F503F3"/>
    <w:rsid w:val="00F55965"/>
    <w:rsid w:val="00F57B07"/>
    <w:rsid w:val="00F63D3F"/>
    <w:rsid w:val="00F65070"/>
    <w:rsid w:val="00F6677C"/>
    <w:rsid w:val="00F673D0"/>
    <w:rsid w:val="00F72EE3"/>
    <w:rsid w:val="00F76191"/>
    <w:rsid w:val="00F765EC"/>
    <w:rsid w:val="00F821BE"/>
    <w:rsid w:val="00F840C7"/>
    <w:rsid w:val="00F85B04"/>
    <w:rsid w:val="00F86234"/>
    <w:rsid w:val="00F87740"/>
    <w:rsid w:val="00F9271F"/>
    <w:rsid w:val="00F932FF"/>
    <w:rsid w:val="00FA48C6"/>
    <w:rsid w:val="00FB1641"/>
    <w:rsid w:val="00FC0E74"/>
    <w:rsid w:val="00FC21CF"/>
    <w:rsid w:val="00FC2FC1"/>
    <w:rsid w:val="00FC4513"/>
    <w:rsid w:val="00FC48DA"/>
    <w:rsid w:val="00FC5ADB"/>
    <w:rsid w:val="00FC7734"/>
    <w:rsid w:val="00FD1CAD"/>
    <w:rsid w:val="00FD21CE"/>
    <w:rsid w:val="00FD23C4"/>
    <w:rsid w:val="00FD433C"/>
    <w:rsid w:val="00FD7C65"/>
    <w:rsid w:val="00FF0029"/>
    <w:rsid w:val="00FF4019"/>
    <w:rsid w:val="00FF43F5"/>
    <w:rsid w:val="00FF7E0F"/>
    <w:rsid w:val="09EFCDEB"/>
    <w:rsid w:val="0A161111"/>
    <w:rsid w:val="10B20786"/>
    <w:rsid w:val="1592D3D6"/>
    <w:rsid w:val="172DF654"/>
    <w:rsid w:val="1CDC14DD"/>
    <w:rsid w:val="24BBA6F1"/>
    <w:rsid w:val="24F245ED"/>
    <w:rsid w:val="26D4A7EE"/>
    <w:rsid w:val="271BC6E8"/>
    <w:rsid w:val="2FDFE66F"/>
    <w:rsid w:val="3AB96007"/>
    <w:rsid w:val="40226D68"/>
    <w:rsid w:val="4496E4AF"/>
    <w:rsid w:val="4794F4B1"/>
    <w:rsid w:val="4BC2AB94"/>
    <w:rsid w:val="4D492906"/>
    <w:rsid w:val="51CCBD6A"/>
    <w:rsid w:val="54975B00"/>
    <w:rsid w:val="55085911"/>
    <w:rsid w:val="56CB6D18"/>
    <w:rsid w:val="5883C714"/>
    <w:rsid w:val="5B53D23D"/>
    <w:rsid w:val="5DD1AA63"/>
    <w:rsid w:val="62A58DCD"/>
    <w:rsid w:val="639B7952"/>
    <w:rsid w:val="63CBFF9D"/>
    <w:rsid w:val="6BA1F04D"/>
    <w:rsid w:val="6D0D5539"/>
    <w:rsid w:val="6E7D8C78"/>
    <w:rsid w:val="76CF6753"/>
    <w:rsid w:val="7CCBF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6BEE6"/>
  <w15:docId w15:val="{7678812F-86C2-4DB0-8C5A-3BA5CE8F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2"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0"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iPriority="0" w:unhideWhenUsed="1" w:qFormat="1"/>
    <w:lsdException w:name="Body Text First Indent 2" w:semiHidden="1" w:uiPriority="1" w:unhideWhenUsed="1" w:qFormat="1"/>
    <w:lsdException w:name="Note Heading" w:semiHidden="1" w:unhideWhenUsed="1"/>
    <w:lsdException w:name="Body Text 2" w:semiHidden="1" w:uiPriority="1" w:unhideWhenUsed="1" w:qFormat="1"/>
    <w:lsdException w:name="Body Text 3" w:semiHidden="1" w:unhideWhenUsed="1"/>
    <w:lsdException w:name="Body Text Indent 2" w:semiHidden="1" w:uiPriority="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419"/>
    <w:pPr>
      <w:spacing w:after="0"/>
    </w:pPr>
    <w:rPr>
      <w:rFonts w:cs="Times New Roman"/>
    </w:rPr>
  </w:style>
  <w:style w:type="paragraph" w:styleId="Heading1">
    <w:name w:val="heading 1"/>
    <w:aliases w:val="1,h1"/>
    <w:basedOn w:val="Normal"/>
    <w:next w:val="BodyText"/>
    <w:link w:val="Heading1Char"/>
    <w:qFormat/>
    <w:rsid w:val="00072EAB"/>
    <w:pPr>
      <w:keepNext/>
      <w:outlineLvl w:val="0"/>
    </w:pPr>
    <w:rPr>
      <w:rFonts w:eastAsiaTheme="majorEastAsia" w:cstheme="majorBidi"/>
      <w:bCs/>
      <w:szCs w:val="28"/>
    </w:rPr>
  </w:style>
  <w:style w:type="paragraph" w:styleId="Heading2">
    <w:name w:val="heading 2"/>
    <w:aliases w:val="2,h2"/>
    <w:basedOn w:val="Normal"/>
    <w:next w:val="BodyText"/>
    <w:link w:val="Heading2Char"/>
    <w:qFormat/>
    <w:rsid w:val="00072EAB"/>
    <w:pPr>
      <w:outlineLvl w:val="1"/>
    </w:pPr>
    <w:rPr>
      <w:rFonts w:eastAsiaTheme="majorEastAsia" w:cstheme="majorBidi"/>
      <w:bCs/>
      <w:szCs w:val="26"/>
    </w:rPr>
  </w:style>
  <w:style w:type="paragraph" w:styleId="Heading3">
    <w:name w:val="heading 3"/>
    <w:basedOn w:val="Normal"/>
    <w:next w:val="BodyText"/>
    <w:link w:val="Heading3Char"/>
    <w:uiPriority w:val="2"/>
    <w:qFormat/>
    <w:rsid w:val="00072EAB"/>
    <w:pPr>
      <w:outlineLvl w:val="2"/>
    </w:pPr>
    <w:rPr>
      <w:rFonts w:eastAsiaTheme="majorEastAsia" w:cstheme="majorBidi"/>
      <w:bCs/>
    </w:rPr>
  </w:style>
  <w:style w:type="paragraph" w:styleId="Heading4">
    <w:name w:val="heading 4"/>
    <w:aliases w:val="4,h4"/>
    <w:basedOn w:val="Normal"/>
    <w:next w:val="BodyText"/>
    <w:link w:val="Heading4Char"/>
    <w:qFormat/>
    <w:rsid w:val="00072EAB"/>
    <w:pPr>
      <w:outlineLvl w:val="3"/>
    </w:pPr>
    <w:rPr>
      <w:rFonts w:eastAsiaTheme="majorEastAsia" w:cstheme="majorBidi"/>
      <w:bCs/>
      <w:iCs/>
    </w:rPr>
  </w:style>
  <w:style w:type="paragraph" w:styleId="Heading5">
    <w:name w:val="heading 5"/>
    <w:aliases w:val="h5"/>
    <w:basedOn w:val="Normal"/>
    <w:next w:val="BodyText"/>
    <w:link w:val="Heading5Char"/>
    <w:qFormat/>
    <w:rsid w:val="00072EAB"/>
    <w:pPr>
      <w:outlineLvl w:val="4"/>
    </w:pPr>
    <w:rPr>
      <w:rFonts w:eastAsiaTheme="majorEastAsia" w:cstheme="majorBidi"/>
    </w:rPr>
  </w:style>
  <w:style w:type="paragraph" w:styleId="Heading6">
    <w:name w:val="heading 6"/>
    <w:aliases w:val="h6"/>
    <w:basedOn w:val="Normal"/>
    <w:next w:val="Normal"/>
    <w:link w:val="Heading6Char"/>
    <w:qFormat/>
    <w:rsid w:val="00072EAB"/>
    <w:pPr>
      <w:outlineLvl w:val="5"/>
    </w:pPr>
    <w:rPr>
      <w:rFonts w:eastAsiaTheme="majorEastAsia" w:cstheme="majorBidi"/>
      <w:iCs/>
    </w:rPr>
  </w:style>
  <w:style w:type="paragraph" w:styleId="Heading7">
    <w:name w:val="heading 7"/>
    <w:aliases w:val="Simple Arabic Numbers,h7"/>
    <w:basedOn w:val="Normal"/>
    <w:next w:val="BodyText"/>
    <w:link w:val="Heading7Char"/>
    <w:qFormat/>
    <w:rsid w:val="00072EAB"/>
    <w:pPr>
      <w:outlineLvl w:val="6"/>
    </w:pPr>
    <w:rPr>
      <w:rFonts w:eastAsiaTheme="majorEastAsia" w:cstheme="majorBidi"/>
      <w:iCs/>
    </w:rPr>
  </w:style>
  <w:style w:type="paragraph" w:styleId="Heading8">
    <w:name w:val="heading 8"/>
    <w:aliases w:val="Simple alpha numbers,h8"/>
    <w:basedOn w:val="Normal"/>
    <w:next w:val="BodyText"/>
    <w:link w:val="Heading8Char"/>
    <w:qFormat/>
    <w:rsid w:val="00072EAB"/>
    <w:pPr>
      <w:outlineLvl w:val="7"/>
    </w:pPr>
    <w:rPr>
      <w:rFonts w:eastAsiaTheme="majorEastAsia" w:cstheme="majorBidi"/>
      <w:szCs w:val="20"/>
    </w:rPr>
  </w:style>
  <w:style w:type="paragraph" w:styleId="Heading9">
    <w:name w:val="heading 9"/>
    <w:aliases w:val="Simple (sm) roman numbers,h9"/>
    <w:basedOn w:val="Normal"/>
    <w:next w:val="BodyText"/>
    <w:link w:val="Heading9Char"/>
    <w:qFormat/>
    <w:rsid w:val="00072EAB"/>
    <w:pPr>
      <w:outlineLvl w:val="8"/>
    </w:pPr>
    <w:rPr>
      <w:rFonts w:eastAsiaTheme="majorEastAsia"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62419"/>
    <w:pPr>
      <w:widowControl w:val="0"/>
      <w:spacing w:after="240"/>
      <w:ind w:firstLine="720"/>
    </w:pPr>
  </w:style>
  <w:style w:type="character" w:customStyle="1" w:styleId="BodyTextChar">
    <w:name w:val="Body Text Char"/>
    <w:basedOn w:val="DefaultParagraphFont"/>
    <w:link w:val="BodyText"/>
    <w:rsid w:val="00283708"/>
    <w:rPr>
      <w:rFonts w:cs="Times New Roman"/>
    </w:rPr>
  </w:style>
  <w:style w:type="paragraph" w:customStyle="1" w:styleId="BodyTextContinued">
    <w:name w:val="Body Text Continued"/>
    <w:basedOn w:val="BodyText"/>
    <w:next w:val="BodyText"/>
    <w:rsid w:val="00A62419"/>
    <w:pPr>
      <w:ind w:firstLine="0"/>
    </w:pPr>
    <w:rPr>
      <w:szCs w:val="20"/>
    </w:rPr>
  </w:style>
  <w:style w:type="paragraph" w:styleId="Quote">
    <w:name w:val="Quote"/>
    <w:basedOn w:val="Normal"/>
    <w:next w:val="BodyTextContinued"/>
    <w:link w:val="QuoteChar"/>
    <w:qFormat/>
    <w:rsid w:val="00A62419"/>
    <w:pPr>
      <w:spacing w:after="240"/>
      <w:ind w:left="1440" w:right="1440"/>
    </w:pPr>
    <w:rPr>
      <w:szCs w:val="20"/>
    </w:rPr>
  </w:style>
  <w:style w:type="character" w:customStyle="1" w:styleId="QuoteChar">
    <w:name w:val="Quote Char"/>
    <w:basedOn w:val="DefaultParagraphFont"/>
    <w:link w:val="Quote"/>
    <w:rsid w:val="00854CAF"/>
    <w:rPr>
      <w:rFonts w:cs="Times New Roman"/>
      <w:szCs w:val="20"/>
    </w:rPr>
  </w:style>
  <w:style w:type="paragraph" w:styleId="Header">
    <w:name w:val="header"/>
    <w:basedOn w:val="Normal"/>
    <w:link w:val="HeaderChar"/>
    <w:uiPriority w:val="99"/>
    <w:rsid w:val="00A62419"/>
    <w:pPr>
      <w:tabs>
        <w:tab w:val="center" w:pos="4680"/>
        <w:tab w:val="right" w:pos="9360"/>
      </w:tabs>
    </w:pPr>
  </w:style>
  <w:style w:type="character" w:customStyle="1" w:styleId="HeaderChar">
    <w:name w:val="Header Char"/>
    <w:basedOn w:val="DefaultParagraphFont"/>
    <w:link w:val="Header"/>
    <w:uiPriority w:val="99"/>
    <w:rsid w:val="004A27EA"/>
    <w:rPr>
      <w:rFonts w:cs="Times New Roman"/>
    </w:rPr>
  </w:style>
  <w:style w:type="paragraph" w:styleId="Footer">
    <w:name w:val="footer"/>
    <w:basedOn w:val="Normal"/>
    <w:link w:val="FooterChar"/>
    <w:rsid w:val="00A62419"/>
    <w:pPr>
      <w:tabs>
        <w:tab w:val="center" w:pos="4680"/>
        <w:tab w:val="right" w:pos="9360"/>
      </w:tabs>
    </w:pPr>
  </w:style>
  <w:style w:type="character" w:customStyle="1" w:styleId="FooterChar">
    <w:name w:val="Footer Char"/>
    <w:basedOn w:val="DefaultParagraphFont"/>
    <w:link w:val="Footer"/>
    <w:rsid w:val="004A27EA"/>
    <w:rPr>
      <w:rFonts w:cs="Times New Roman"/>
    </w:rPr>
  </w:style>
  <w:style w:type="character" w:styleId="PageNumber">
    <w:name w:val="page number"/>
    <w:basedOn w:val="DefaultParagraphFont"/>
    <w:rsid w:val="00A62419"/>
  </w:style>
  <w:style w:type="paragraph" w:styleId="BalloonText">
    <w:name w:val="Balloon Text"/>
    <w:basedOn w:val="Normal"/>
    <w:link w:val="BalloonTextChar"/>
    <w:uiPriority w:val="99"/>
    <w:semiHidden/>
    <w:unhideWhenUsed/>
    <w:rsid w:val="00E37618"/>
    <w:rPr>
      <w:rFonts w:ascii="Tahoma" w:hAnsi="Tahoma" w:cs="Tahoma"/>
      <w:sz w:val="16"/>
      <w:szCs w:val="16"/>
    </w:rPr>
  </w:style>
  <w:style w:type="character" w:customStyle="1" w:styleId="BalloonTextChar">
    <w:name w:val="Balloon Text Char"/>
    <w:basedOn w:val="DefaultParagraphFont"/>
    <w:link w:val="BalloonText"/>
    <w:uiPriority w:val="99"/>
    <w:semiHidden/>
    <w:rsid w:val="00E37618"/>
    <w:rPr>
      <w:rFonts w:ascii="Tahoma" w:hAnsi="Tahoma" w:cs="Tahoma"/>
      <w:sz w:val="16"/>
      <w:szCs w:val="16"/>
    </w:rPr>
  </w:style>
  <w:style w:type="character" w:customStyle="1" w:styleId="Heading1Char">
    <w:name w:val="Heading 1 Char"/>
    <w:aliases w:val="1 Char,h1 Char"/>
    <w:basedOn w:val="DefaultParagraphFont"/>
    <w:link w:val="Heading1"/>
    <w:uiPriority w:val="2"/>
    <w:rsid w:val="00072EAB"/>
    <w:rPr>
      <w:rFonts w:eastAsiaTheme="majorEastAsia" w:cstheme="majorBidi"/>
      <w:bCs/>
      <w:szCs w:val="28"/>
    </w:rPr>
  </w:style>
  <w:style w:type="character" w:customStyle="1" w:styleId="Heading2Char">
    <w:name w:val="Heading 2 Char"/>
    <w:aliases w:val="2 Char,h2 Char"/>
    <w:basedOn w:val="DefaultParagraphFont"/>
    <w:link w:val="Heading2"/>
    <w:uiPriority w:val="2"/>
    <w:rsid w:val="00072EAB"/>
    <w:rPr>
      <w:rFonts w:eastAsiaTheme="majorEastAsia" w:cstheme="majorBidi"/>
      <w:bCs/>
      <w:szCs w:val="26"/>
    </w:rPr>
  </w:style>
  <w:style w:type="character" w:customStyle="1" w:styleId="Heading3Char">
    <w:name w:val="Heading 3 Char"/>
    <w:basedOn w:val="DefaultParagraphFont"/>
    <w:link w:val="Heading3"/>
    <w:uiPriority w:val="2"/>
    <w:rsid w:val="00072EAB"/>
    <w:rPr>
      <w:rFonts w:eastAsiaTheme="majorEastAsia" w:cstheme="majorBidi"/>
      <w:bCs/>
    </w:rPr>
  </w:style>
  <w:style w:type="character" w:customStyle="1" w:styleId="Heading4Char">
    <w:name w:val="Heading 4 Char"/>
    <w:aliases w:val="4 Char,h4 Char"/>
    <w:basedOn w:val="DefaultParagraphFont"/>
    <w:link w:val="Heading4"/>
    <w:uiPriority w:val="2"/>
    <w:rsid w:val="00072EAB"/>
    <w:rPr>
      <w:rFonts w:eastAsiaTheme="majorEastAsia" w:cstheme="majorBidi"/>
      <w:bCs/>
      <w:iCs/>
    </w:rPr>
  </w:style>
  <w:style w:type="character" w:customStyle="1" w:styleId="Heading5Char">
    <w:name w:val="Heading 5 Char"/>
    <w:aliases w:val="h5 Char"/>
    <w:basedOn w:val="DefaultParagraphFont"/>
    <w:link w:val="Heading5"/>
    <w:uiPriority w:val="2"/>
    <w:rsid w:val="00072EAB"/>
    <w:rPr>
      <w:rFonts w:eastAsiaTheme="majorEastAsia" w:cstheme="majorBidi"/>
    </w:rPr>
  </w:style>
  <w:style w:type="character" w:customStyle="1" w:styleId="Heading6Char">
    <w:name w:val="Heading 6 Char"/>
    <w:aliases w:val="h6 Char"/>
    <w:basedOn w:val="DefaultParagraphFont"/>
    <w:link w:val="Heading6"/>
    <w:uiPriority w:val="2"/>
    <w:rsid w:val="00072EAB"/>
    <w:rPr>
      <w:rFonts w:eastAsiaTheme="majorEastAsia" w:cstheme="majorBidi"/>
      <w:iCs/>
    </w:rPr>
  </w:style>
  <w:style w:type="character" w:customStyle="1" w:styleId="Heading7Char">
    <w:name w:val="Heading 7 Char"/>
    <w:aliases w:val="Simple Arabic Numbers Char,h7 Char"/>
    <w:basedOn w:val="DefaultParagraphFont"/>
    <w:link w:val="Heading7"/>
    <w:uiPriority w:val="2"/>
    <w:rsid w:val="00072EAB"/>
    <w:rPr>
      <w:rFonts w:eastAsiaTheme="majorEastAsia" w:cstheme="majorBidi"/>
      <w:iCs/>
    </w:rPr>
  </w:style>
  <w:style w:type="character" w:customStyle="1" w:styleId="Heading8Char">
    <w:name w:val="Heading 8 Char"/>
    <w:aliases w:val="Simple alpha numbers Char,h8 Char"/>
    <w:basedOn w:val="DefaultParagraphFont"/>
    <w:link w:val="Heading8"/>
    <w:uiPriority w:val="2"/>
    <w:rsid w:val="00072EAB"/>
    <w:rPr>
      <w:rFonts w:eastAsiaTheme="majorEastAsia" w:cstheme="majorBidi"/>
      <w:szCs w:val="20"/>
    </w:rPr>
  </w:style>
  <w:style w:type="character" w:customStyle="1" w:styleId="Heading9Char">
    <w:name w:val="Heading 9 Char"/>
    <w:aliases w:val="Simple (sm) roman numbers Char,h9 Char"/>
    <w:basedOn w:val="DefaultParagraphFont"/>
    <w:link w:val="Heading9"/>
    <w:uiPriority w:val="2"/>
    <w:rsid w:val="00072EAB"/>
    <w:rPr>
      <w:rFonts w:eastAsiaTheme="majorEastAsia" w:cstheme="majorBidi"/>
      <w:iCs/>
      <w:szCs w:val="20"/>
    </w:rPr>
  </w:style>
  <w:style w:type="paragraph" w:styleId="Title">
    <w:name w:val="Title"/>
    <w:basedOn w:val="Normal"/>
    <w:next w:val="BodyText"/>
    <w:link w:val="TitleChar"/>
    <w:qFormat/>
    <w:rsid w:val="00854CAF"/>
    <w:pPr>
      <w:contextualSpacing/>
      <w:jc w:val="center"/>
    </w:pPr>
    <w:rPr>
      <w:rFonts w:eastAsiaTheme="majorEastAsia" w:cstheme="majorBidi"/>
      <w:b/>
      <w:kern w:val="28"/>
      <w:szCs w:val="52"/>
    </w:rPr>
  </w:style>
  <w:style w:type="character" w:customStyle="1" w:styleId="TitleChar">
    <w:name w:val="Title Char"/>
    <w:basedOn w:val="DefaultParagraphFont"/>
    <w:link w:val="Title"/>
    <w:rsid w:val="00854CAF"/>
    <w:rPr>
      <w:rFonts w:eastAsiaTheme="majorEastAsia" w:cstheme="majorBidi"/>
      <w:b/>
      <w:kern w:val="28"/>
      <w:szCs w:val="52"/>
    </w:rPr>
  </w:style>
  <w:style w:type="paragraph" w:styleId="Subtitle">
    <w:name w:val="Subtitle"/>
    <w:basedOn w:val="Normal"/>
    <w:next w:val="BodyText"/>
    <w:link w:val="SubtitleChar"/>
    <w:qFormat/>
    <w:rsid w:val="00854CAF"/>
    <w:pPr>
      <w:numPr>
        <w:ilvl w:val="1"/>
      </w:numPr>
      <w:jc w:val="center"/>
    </w:pPr>
    <w:rPr>
      <w:rFonts w:eastAsiaTheme="majorEastAsia" w:cstheme="majorBidi"/>
      <w:iCs/>
    </w:rPr>
  </w:style>
  <w:style w:type="character" w:customStyle="1" w:styleId="SubtitleChar">
    <w:name w:val="Subtitle Char"/>
    <w:basedOn w:val="DefaultParagraphFont"/>
    <w:link w:val="Subtitle"/>
    <w:rsid w:val="00854CAF"/>
    <w:rPr>
      <w:rFonts w:eastAsiaTheme="majorEastAsia" w:cstheme="majorBidi"/>
      <w:iCs/>
    </w:rPr>
  </w:style>
  <w:style w:type="character" w:styleId="SubtleEmphasis">
    <w:name w:val="Subtle Emphasis"/>
    <w:basedOn w:val="DefaultParagraphFont"/>
    <w:uiPriority w:val="19"/>
    <w:semiHidden/>
    <w:rsid w:val="004021C2"/>
    <w:rPr>
      <w:i/>
      <w:iCs/>
      <w:color w:val="auto"/>
    </w:rPr>
  </w:style>
  <w:style w:type="character" w:styleId="Emphasis">
    <w:name w:val="Emphasis"/>
    <w:basedOn w:val="DefaultParagraphFont"/>
    <w:uiPriority w:val="20"/>
    <w:semiHidden/>
    <w:rsid w:val="004021C2"/>
    <w:rPr>
      <w:i/>
      <w:iCs/>
    </w:rPr>
  </w:style>
  <w:style w:type="character" w:styleId="IntenseEmphasis">
    <w:name w:val="Intense Emphasis"/>
    <w:basedOn w:val="DefaultParagraphFont"/>
    <w:uiPriority w:val="21"/>
    <w:semiHidden/>
    <w:rsid w:val="004021C2"/>
    <w:rPr>
      <w:b/>
      <w:bCs/>
      <w:i/>
      <w:iCs/>
      <w:color w:val="auto"/>
    </w:rPr>
  </w:style>
  <w:style w:type="character" w:styleId="Strong">
    <w:name w:val="Strong"/>
    <w:basedOn w:val="DefaultParagraphFont"/>
    <w:uiPriority w:val="22"/>
    <w:semiHidden/>
    <w:rsid w:val="004021C2"/>
    <w:rPr>
      <w:b/>
      <w:bCs/>
    </w:rPr>
  </w:style>
  <w:style w:type="paragraph" w:styleId="IntenseQuote">
    <w:name w:val="Intense Quote"/>
    <w:basedOn w:val="Normal"/>
    <w:next w:val="BodyText"/>
    <w:link w:val="IntenseQuoteChar"/>
    <w:uiPriority w:val="30"/>
    <w:semiHidden/>
    <w:rsid w:val="004021C2"/>
    <w:pPr>
      <w:ind w:left="1440" w:right="1440"/>
    </w:pPr>
    <w:rPr>
      <w:b/>
      <w:bCs/>
      <w:i/>
      <w:iCs/>
    </w:rPr>
  </w:style>
  <w:style w:type="character" w:customStyle="1" w:styleId="IntenseQuoteChar">
    <w:name w:val="Intense Quote Char"/>
    <w:basedOn w:val="DefaultParagraphFont"/>
    <w:link w:val="IntenseQuote"/>
    <w:uiPriority w:val="30"/>
    <w:semiHidden/>
    <w:rsid w:val="003D7762"/>
    <w:rPr>
      <w:b/>
      <w:bCs/>
      <w:i/>
      <w:iCs/>
    </w:rPr>
  </w:style>
  <w:style w:type="character" w:styleId="SubtleReference">
    <w:name w:val="Subtle Reference"/>
    <w:basedOn w:val="DefaultParagraphFont"/>
    <w:uiPriority w:val="31"/>
    <w:semiHidden/>
    <w:rsid w:val="004021C2"/>
    <w:rPr>
      <w:smallCaps/>
      <w:color w:val="auto"/>
      <w:u w:val="single"/>
    </w:rPr>
  </w:style>
  <w:style w:type="character" w:styleId="IntenseReference">
    <w:name w:val="Intense Reference"/>
    <w:basedOn w:val="DefaultParagraphFont"/>
    <w:uiPriority w:val="32"/>
    <w:semiHidden/>
    <w:rsid w:val="004021C2"/>
    <w:rPr>
      <w:b/>
      <w:bCs/>
      <w:caps w:val="0"/>
      <w:smallCaps/>
      <w:color w:val="auto"/>
      <w:spacing w:val="0"/>
      <w:kern w:val="0"/>
      <w:u w:val="single"/>
    </w:rPr>
  </w:style>
  <w:style w:type="character" w:styleId="BookTitle">
    <w:name w:val="Book Title"/>
    <w:basedOn w:val="DefaultParagraphFont"/>
    <w:uiPriority w:val="33"/>
    <w:semiHidden/>
    <w:rsid w:val="004021C2"/>
    <w:rPr>
      <w:b/>
      <w:bCs/>
      <w:smallCaps/>
      <w:spacing w:val="5"/>
    </w:rPr>
  </w:style>
  <w:style w:type="paragraph" w:styleId="ListParagraph">
    <w:name w:val="List Paragraph"/>
    <w:aliases w:val="Resume Title,Colorful List - Accent 11,List Paragraph_Table bullets,Bullets - level 1,Bullets"/>
    <w:basedOn w:val="Normal"/>
    <w:link w:val="ListParagraphChar"/>
    <w:uiPriority w:val="34"/>
    <w:qFormat/>
    <w:rsid w:val="00C244CB"/>
    <w:pPr>
      <w:numPr>
        <w:numId w:val="22"/>
      </w:numPr>
      <w:ind w:hanging="720"/>
      <w:contextualSpacing/>
    </w:pPr>
  </w:style>
  <w:style w:type="paragraph" w:styleId="Caption">
    <w:name w:val="caption"/>
    <w:basedOn w:val="Normal"/>
    <w:next w:val="BodyText"/>
    <w:uiPriority w:val="35"/>
    <w:semiHidden/>
    <w:unhideWhenUsed/>
    <w:rsid w:val="004021C2"/>
    <w:rPr>
      <w:b/>
      <w:bCs/>
      <w:sz w:val="20"/>
      <w:szCs w:val="18"/>
    </w:rPr>
  </w:style>
  <w:style w:type="paragraph" w:styleId="Bibliography">
    <w:name w:val="Bibliography"/>
    <w:basedOn w:val="Normal"/>
    <w:next w:val="BodyText"/>
    <w:uiPriority w:val="37"/>
    <w:semiHidden/>
    <w:unhideWhenUsed/>
    <w:rsid w:val="004021C2"/>
  </w:style>
  <w:style w:type="paragraph" w:styleId="TOC1">
    <w:name w:val="toc 1"/>
    <w:basedOn w:val="Normal"/>
    <w:next w:val="Normal"/>
    <w:autoRedefine/>
    <w:uiPriority w:val="39"/>
    <w:semiHidden/>
    <w:unhideWhenUsed/>
    <w:rsid w:val="004021C2"/>
    <w:pPr>
      <w:spacing w:after="120"/>
      <w:contextualSpacing/>
    </w:pPr>
  </w:style>
  <w:style w:type="paragraph" w:styleId="TOC2">
    <w:name w:val="toc 2"/>
    <w:basedOn w:val="Normal"/>
    <w:next w:val="Normal"/>
    <w:autoRedefine/>
    <w:uiPriority w:val="39"/>
    <w:semiHidden/>
    <w:unhideWhenUsed/>
    <w:rsid w:val="004021C2"/>
    <w:pPr>
      <w:spacing w:after="120"/>
      <w:ind w:left="360"/>
      <w:contextualSpacing/>
    </w:pPr>
  </w:style>
  <w:style w:type="paragraph" w:styleId="TOC3">
    <w:name w:val="toc 3"/>
    <w:basedOn w:val="Normal"/>
    <w:next w:val="Normal"/>
    <w:autoRedefine/>
    <w:uiPriority w:val="39"/>
    <w:semiHidden/>
    <w:unhideWhenUsed/>
    <w:rsid w:val="004021C2"/>
    <w:pPr>
      <w:spacing w:after="120"/>
      <w:ind w:left="720"/>
      <w:contextualSpacing/>
    </w:pPr>
  </w:style>
  <w:style w:type="paragraph" w:styleId="TOC4">
    <w:name w:val="toc 4"/>
    <w:basedOn w:val="Normal"/>
    <w:next w:val="Normal"/>
    <w:autoRedefine/>
    <w:uiPriority w:val="39"/>
    <w:semiHidden/>
    <w:unhideWhenUsed/>
    <w:rsid w:val="004021C2"/>
    <w:pPr>
      <w:spacing w:after="120"/>
      <w:ind w:left="1080"/>
      <w:contextualSpacing/>
    </w:pPr>
  </w:style>
  <w:style w:type="paragraph" w:styleId="TOC5">
    <w:name w:val="toc 5"/>
    <w:basedOn w:val="Normal"/>
    <w:next w:val="Normal"/>
    <w:autoRedefine/>
    <w:uiPriority w:val="39"/>
    <w:semiHidden/>
    <w:unhideWhenUsed/>
    <w:rsid w:val="004021C2"/>
    <w:pPr>
      <w:spacing w:after="120"/>
      <w:ind w:left="1440"/>
      <w:contextualSpacing/>
    </w:pPr>
  </w:style>
  <w:style w:type="paragraph" w:styleId="TOC6">
    <w:name w:val="toc 6"/>
    <w:basedOn w:val="Normal"/>
    <w:next w:val="Normal"/>
    <w:autoRedefine/>
    <w:uiPriority w:val="39"/>
    <w:semiHidden/>
    <w:unhideWhenUsed/>
    <w:rsid w:val="004021C2"/>
    <w:pPr>
      <w:spacing w:after="120"/>
      <w:ind w:left="1800"/>
      <w:contextualSpacing/>
    </w:pPr>
  </w:style>
  <w:style w:type="paragraph" w:styleId="TOC7">
    <w:name w:val="toc 7"/>
    <w:basedOn w:val="Normal"/>
    <w:next w:val="Normal"/>
    <w:autoRedefine/>
    <w:uiPriority w:val="39"/>
    <w:semiHidden/>
    <w:unhideWhenUsed/>
    <w:rsid w:val="004021C2"/>
    <w:pPr>
      <w:spacing w:after="120"/>
      <w:ind w:left="2160"/>
      <w:contextualSpacing/>
    </w:pPr>
  </w:style>
  <w:style w:type="paragraph" w:styleId="TOC8">
    <w:name w:val="toc 8"/>
    <w:basedOn w:val="Normal"/>
    <w:next w:val="Normal"/>
    <w:autoRedefine/>
    <w:uiPriority w:val="39"/>
    <w:semiHidden/>
    <w:unhideWhenUsed/>
    <w:rsid w:val="00F673D0"/>
    <w:pPr>
      <w:spacing w:after="120"/>
      <w:ind w:left="2520"/>
      <w:contextualSpacing/>
    </w:pPr>
  </w:style>
  <w:style w:type="paragraph" w:styleId="TOC9">
    <w:name w:val="toc 9"/>
    <w:basedOn w:val="Normal"/>
    <w:next w:val="Normal"/>
    <w:autoRedefine/>
    <w:uiPriority w:val="39"/>
    <w:semiHidden/>
    <w:unhideWhenUsed/>
    <w:rsid w:val="00F673D0"/>
    <w:pPr>
      <w:spacing w:after="120"/>
      <w:ind w:left="2880"/>
      <w:contextualSpacing/>
    </w:pPr>
  </w:style>
  <w:style w:type="paragraph" w:styleId="TOCHeading">
    <w:name w:val="TOC Heading"/>
    <w:basedOn w:val="Heading1"/>
    <w:next w:val="Normal"/>
    <w:uiPriority w:val="39"/>
    <w:semiHidden/>
    <w:unhideWhenUsed/>
    <w:rsid w:val="004021C2"/>
    <w:pPr>
      <w:spacing w:after="480"/>
      <w:outlineLvl w:val="9"/>
    </w:pPr>
    <w:rPr>
      <w:b/>
    </w:rPr>
  </w:style>
  <w:style w:type="table" w:styleId="TableGrid">
    <w:name w:val="Table Grid"/>
    <w:basedOn w:val="TableNormal"/>
    <w:uiPriority w:val="59"/>
    <w:rsid w:val="004021C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qFormat/>
    <w:rsid w:val="00854CAF"/>
    <w:rPr>
      <w:rFonts w:eastAsiaTheme="minorEastAsia"/>
      <w:iCs/>
    </w:rPr>
  </w:style>
  <w:style w:type="paragraph" w:styleId="BodyText2">
    <w:name w:val="Body Text 2"/>
    <w:basedOn w:val="Normal"/>
    <w:link w:val="BodyText2Char"/>
    <w:uiPriority w:val="1"/>
    <w:qFormat/>
    <w:rsid w:val="00854CAF"/>
    <w:pPr>
      <w:spacing w:line="480" w:lineRule="auto"/>
      <w:ind w:firstLine="720"/>
    </w:pPr>
  </w:style>
  <w:style w:type="character" w:customStyle="1" w:styleId="BodyText2Char">
    <w:name w:val="Body Text 2 Char"/>
    <w:basedOn w:val="DefaultParagraphFont"/>
    <w:link w:val="BodyText2"/>
    <w:uiPriority w:val="1"/>
    <w:rsid w:val="00854CAF"/>
  </w:style>
  <w:style w:type="paragraph" w:styleId="BodyText3">
    <w:name w:val="Body Text 3"/>
    <w:basedOn w:val="Normal"/>
    <w:link w:val="BodyText3Char"/>
    <w:uiPriority w:val="99"/>
    <w:semiHidden/>
    <w:unhideWhenUsed/>
    <w:rsid w:val="002E44A7"/>
    <w:pPr>
      <w:ind w:firstLine="720"/>
    </w:pPr>
    <w:rPr>
      <w:szCs w:val="16"/>
    </w:rPr>
  </w:style>
  <w:style w:type="character" w:customStyle="1" w:styleId="BodyText3Char">
    <w:name w:val="Body Text 3 Char"/>
    <w:basedOn w:val="DefaultParagraphFont"/>
    <w:link w:val="BodyText3"/>
    <w:uiPriority w:val="99"/>
    <w:semiHidden/>
    <w:rsid w:val="002E44A7"/>
    <w:rPr>
      <w:rFonts w:ascii="Times New Roman" w:hAnsi="Times New Roman" w:cs="Times New Roman"/>
      <w:sz w:val="24"/>
      <w:szCs w:val="16"/>
    </w:rPr>
  </w:style>
  <w:style w:type="paragraph" w:styleId="BodyTextFirstIndent">
    <w:name w:val="Body Text First Indent"/>
    <w:basedOn w:val="BodyText"/>
    <w:link w:val="BodyTextFirstIndentChar"/>
    <w:qFormat/>
    <w:rsid w:val="00854CAF"/>
    <w:pPr>
      <w:ind w:firstLine="1440"/>
    </w:pPr>
  </w:style>
  <w:style w:type="character" w:customStyle="1" w:styleId="BodyTextFirstIndentChar">
    <w:name w:val="Body Text First Indent Char"/>
    <w:basedOn w:val="BodyTextChar"/>
    <w:link w:val="BodyTextFirstIndent"/>
    <w:rsid w:val="00854CAF"/>
    <w:rPr>
      <w:rFonts w:cs="Times New Roman"/>
    </w:rPr>
  </w:style>
  <w:style w:type="paragraph" w:styleId="BodyTextIndent">
    <w:name w:val="Body Text Indent"/>
    <w:basedOn w:val="Normal"/>
    <w:link w:val="BodyTextIndentChar"/>
    <w:qFormat/>
    <w:rsid w:val="00854CAF"/>
    <w:pPr>
      <w:ind w:left="720"/>
    </w:pPr>
  </w:style>
  <w:style w:type="character" w:customStyle="1" w:styleId="BodyTextIndentChar">
    <w:name w:val="Body Text Indent Char"/>
    <w:basedOn w:val="DefaultParagraphFont"/>
    <w:link w:val="BodyTextIndent"/>
    <w:rsid w:val="00854CAF"/>
  </w:style>
  <w:style w:type="paragraph" w:styleId="BodyTextFirstIndent2">
    <w:name w:val="Body Text First Indent 2"/>
    <w:basedOn w:val="BodyTextIndent"/>
    <w:link w:val="BodyTextFirstIndent2Char"/>
    <w:uiPriority w:val="1"/>
    <w:qFormat/>
    <w:rsid w:val="00854CAF"/>
    <w:pPr>
      <w:spacing w:line="480" w:lineRule="auto"/>
      <w:ind w:left="0" w:firstLine="1440"/>
    </w:pPr>
  </w:style>
  <w:style w:type="character" w:customStyle="1" w:styleId="BodyTextFirstIndent2Char">
    <w:name w:val="Body Text First Indent 2 Char"/>
    <w:basedOn w:val="BodyTextIndentChar"/>
    <w:link w:val="BodyTextFirstIndent2"/>
    <w:uiPriority w:val="1"/>
    <w:rsid w:val="00854CAF"/>
  </w:style>
  <w:style w:type="paragraph" w:styleId="BodyTextIndent2">
    <w:name w:val="Body Text Indent 2"/>
    <w:basedOn w:val="Normal"/>
    <w:link w:val="BodyTextIndent2Char"/>
    <w:uiPriority w:val="1"/>
    <w:qFormat/>
    <w:rsid w:val="00854CAF"/>
    <w:pPr>
      <w:spacing w:line="480" w:lineRule="auto"/>
      <w:ind w:left="720"/>
    </w:pPr>
  </w:style>
  <w:style w:type="character" w:customStyle="1" w:styleId="BodyTextIndent2Char">
    <w:name w:val="Body Text Indent 2 Char"/>
    <w:basedOn w:val="DefaultParagraphFont"/>
    <w:link w:val="BodyTextIndent2"/>
    <w:uiPriority w:val="1"/>
    <w:rsid w:val="00854CAF"/>
  </w:style>
  <w:style w:type="paragraph" w:styleId="BodyTextIndent3">
    <w:name w:val="Body Text Indent 3"/>
    <w:basedOn w:val="Normal"/>
    <w:link w:val="BodyTextIndent3Char"/>
    <w:uiPriority w:val="99"/>
    <w:semiHidden/>
    <w:unhideWhenUsed/>
    <w:rsid w:val="002A4F29"/>
    <w:pPr>
      <w:ind w:left="720"/>
    </w:pPr>
    <w:rPr>
      <w:szCs w:val="16"/>
    </w:rPr>
  </w:style>
  <w:style w:type="character" w:customStyle="1" w:styleId="BodyTextIndent3Char">
    <w:name w:val="Body Text Indent 3 Char"/>
    <w:basedOn w:val="DefaultParagraphFont"/>
    <w:link w:val="BodyTextIndent3"/>
    <w:uiPriority w:val="99"/>
    <w:semiHidden/>
    <w:rsid w:val="002A4F29"/>
    <w:rPr>
      <w:rFonts w:ascii="Times New Roman" w:hAnsi="Times New Roman" w:cs="Times New Roman"/>
      <w:sz w:val="24"/>
      <w:szCs w:val="16"/>
    </w:rPr>
  </w:style>
  <w:style w:type="character" w:styleId="Hyperlink">
    <w:name w:val="Hyperlink"/>
    <w:basedOn w:val="DefaultParagraphFont"/>
    <w:uiPriority w:val="99"/>
    <w:unhideWhenUsed/>
    <w:rsid w:val="008B635B"/>
    <w:rPr>
      <w:color w:val="0000FF" w:themeColor="hyperlink"/>
      <w:u w:val="single"/>
    </w:rPr>
  </w:style>
  <w:style w:type="paragraph" w:styleId="Closing">
    <w:name w:val="Closing"/>
    <w:basedOn w:val="Normal"/>
    <w:link w:val="ClosingChar"/>
    <w:uiPriority w:val="99"/>
    <w:semiHidden/>
    <w:unhideWhenUsed/>
    <w:rsid w:val="008B635B"/>
    <w:pPr>
      <w:ind w:left="4320"/>
    </w:pPr>
  </w:style>
  <w:style w:type="character" w:customStyle="1" w:styleId="ClosingChar">
    <w:name w:val="Closing Char"/>
    <w:basedOn w:val="DefaultParagraphFont"/>
    <w:link w:val="Closing"/>
    <w:uiPriority w:val="99"/>
    <w:semiHidden/>
    <w:rsid w:val="008B635B"/>
    <w:rPr>
      <w:rFonts w:ascii="Times New Roman" w:hAnsi="Times New Roman" w:cs="Times New Roman"/>
      <w:sz w:val="24"/>
      <w:szCs w:val="24"/>
    </w:rPr>
  </w:style>
  <w:style w:type="paragraph" w:styleId="EnvelopeAddress">
    <w:name w:val="envelope address"/>
    <w:basedOn w:val="Normal"/>
    <w:uiPriority w:val="99"/>
    <w:semiHidden/>
    <w:unhideWhenUsed/>
    <w:rsid w:val="008B635B"/>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8B635B"/>
    <w:rPr>
      <w:rFonts w:eastAsiaTheme="majorEastAsia" w:cstheme="majorBidi"/>
      <w:sz w:val="20"/>
      <w:szCs w:val="20"/>
    </w:rPr>
  </w:style>
  <w:style w:type="character" w:styleId="FollowedHyperlink">
    <w:name w:val="FollowedHyperlink"/>
    <w:basedOn w:val="DefaultParagraphFont"/>
    <w:uiPriority w:val="99"/>
    <w:semiHidden/>
    <w:unhideWhenUsed/>
    <w:rsid w:val="008B635B"/>
    <w:rPr>
      <w:color w:val="800080" w:themeColor="followedHyperlink"/>
      <w:u w:val="single"/>
    </w:rPr>
  </w:style>
  <w:style w:type="character" w:styleId="FootnoteReference">
    <w:name w:val="footnote reference"/>
    <w:basedOn w:val="DefaultParagraphFont"/>
    <w:uiPriority w:val="99"/>
    <w:semiHidden/>
    <w:unhideWhenUsed/>
    <w:rsid w:val="00F673D0"/>
    <w:rPr>
      <w:vertAlign w:val="superscript"/>
    </w:rPr>
  </w:style>
  <w:style w:type="paragraph" w:styleId="Index1">
    <w:name w:val="index 1"/>
    <w:basedOn w:val="Normal"/>
    <w:next w:val="Normal"/>
    <w:autoRedefine/>
    <w:uiPriority w:val="99"/>
    <w:semiHidden/>
    <w:unhideWhenUsed/>
    <w:rsid w:val="00F673D0"/>
    <w:pPr>
      <w:spacing w:after="120"/>
      <w:ind w:left="360" w:hanging="360"/>
      <w:contextualSpacing/>
    </w:pPr>
  </w:style>
  <w:style w:type="paragraph" w:styleId="Index2">
    <w:name w:val="index 2"/>
    <w:basedOn w:val="Normal"/>
    <w:next w:val="Normal"/>
    <w:autoRedefine/>
    <w:uiPriority w:val="99"/>
    <w:semiHidden/>
    <w:unhideWhenUsed/>
    <w:rsid w:val="00F673D0"/>
    <w:pPr>
      <w:spacing w:after="120"/>
      <w:ind w:left="720" w:hanging="360"/>
      <w:contextualSpacing/>
    </w:pPr>
  </w:style>
  <w:style w:type="paragraph" w:styleId="Index3">
    <w:name w:val="index 3"/>
    <w:basedOn w:val="Normal"/>
    <w:next w:val="Normal"/>
    <w:autoRedefine/>
    <w:uiPriority w:val="99"/>
    <w:semiHidden/>
    <w:unhideWhenUsed/>
    <w:rsid w:val="00F673D0"/>
    <w:pPr>
      <w:spacing w:after="120"/>
      <w:ind w:left="1080" w:hanging="360"/>
      <w:contextualSpacing/>
    </w:pPr>
  </w:style>
  <w:style w:type="paragraph" w:styleId="Index4">
    <w:name w:val="index 4"/>
    <w:basedOn w:val="Normal"/>
    <w:next w:val="Normal"/>
    <w:autoRedefine/>
    <w:uiPriority w:val="99"/>
    <w:semiHidden/>
    <w:unhideWhenUsed/>
    <w:rsid w:val="00F673D0"/>
    <w:pPr>
      <w:spacing w:after="120"/>
      <w:ind w:left="1440" w:hanging="360"/>
      <w:contextualSpacing/>
    </w:pPr>
  </w:style>
  <w:style w:type="paragraph" w:styleId="Index5">
    <w:name w:val="index 5"/>
    <w:basedOn w:val="Normal"/>
    <w:next w:val="Normal"/>
    <w:autoRedefine/>
    <w:uiPriority w:val="99"/>
    <w:semiHidden/>
    <w:unhideWhenUsed/>
    <w:rsid w:val="00F673D0"/>
    <w:pPr>
      <w:spacing w:after="120"/>
      <w:ind w:left="1800" w:hanging="360"/>
      <w:contextualSpacing/>
    </w:pPr>
  </w:style>
  <w:style w:type="paragraph" w:styleId="Index6">
    <w:name w:val="index 6"/>
    <w:basedOn w:val="Normal"/>
    <w:next w:val="Normal"/>
    <w:autoRedefine/>
    <w:uiPriority w:val="99"/>
    <w:semiHidden/>
    <w:unhideWhenUsed/>
    <w:rsid w:val="00F673D0"/>
    <w:pPr>
      <w:spacing w:after="120"/>
      <w:ind w:left="2160" w:hanging="360"/>
      <w:contextualSpacing/>
    </w:pPr>
  </w:style>
  <w:style w:type="paragraph" w:styleId="Index7">
    <w:name w:val="index 7"/>
    <w:basedOn w:val="Normal"/>
    <w:next w:val="Normal"/>
    <w:autoRedefine/>
    <w:uiPriority w:val="99"/>
    <w:semiHidden/>
    <w:unhideWhenUsed/>
    <w:rsid w:val="00F673D0"/>
    <w:pPr>
      <w:spacing w:after="120"/>
      <w:ind w:left="2520" w:hanging="360"/>
      <w:contextualSpacing/>
    </w:pPr>
  </w:style>
  <w:style w:type="paragraph" w:styleId="Index8">
    <w:name w:val="index 8"/>
    <w:basedOn w:val="Normal"/>
    <w:next w:val="Normal"/>
    <w:autoRedefine/>
    <w:uiPriority w:val="99"/>
    <w:semiHidden/>
    <w:unhideWhenUsed/>
    <w:rsid w:val="00F673D0"/>
    <w:pPr>
      <w:spacing w:after="120"/>
      <w:ind w:left="2880" w:hanging="360"/>
      <w:contextualSpacing/>
    </w:pPr>
  </w:style>
  <w:style w:type="paragraph" w:styleId="Index9">
    <w:name w:val="index 9"/>
    <w:basedOn w:val="Normal"/>
    <w:next w:val="Normal"/>
    <w:autoRedefine/>
    <w:uiPriority w:val="99"/>
    <w:semiHidden/>
    <w:unhideWhenUsed/>
    <w:rsid w:val="00F673D0"/>
    <w:pPr>
      <w:spacing w:after="120"/>
      <w:ind w:left="3240" w:hanging="360"/>
      <w:contextualSpacing/>
    </w:pPr>
  </w:style>
  <w:style w:type="paragraph" w:styleId="IndexHeading">
    <w:name w:val="index heading"/>
    <w:basedOn w:val="Normal"/>
    <w:next w:val="Index1"/>
    <w:uiPriority w:val="99"/>
    <w:semiHidden/>
    <w:unhideWhenUsed/>
    <w:rsid w:val="00F673D0"/>
    <w:pPr>
      <w:spacing w:after="480"/>
    </w:pPr>
    <w:rPr>
      <w:rFonts w:eastAsiaTheme="majorEastAsia" w:cstheme="majorBidi"/>
      <w:b/>
      <w:bCs/>
    </w:rPr>
  </w:style>
  <w:style w:type="character" w:styleId="LineNumber">
    <w:name w:val="line number"/>
    <w:basedOn w:val="DefaultParagraphFont"/>
    <w:uiPriority w:val="99"/>
    <w:semiHidden/>
    <w:unhideWhenUsed/>
    <w:rsid w:val="00F673D0"/>
  </w:style>
  <w:style w:type="paragraph" w:styleId="MessageHeader">
    <w:name w:val="Message Header"/>
    <w:basedOn w:val="Normal"/>
    <w:link w:val="MessageHeaderChar"/>
    <w:uiPriority w:val="99"/>
    <w:semiHidden/>
    <w:unhideWhenUsed/>
    <w:rsid w:val="00F673D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F673D0"/>
    <w:rPr>
      <w:rFonts w:eastAsiaTheme="majorEastAsia" w:cstheme="majorBidi"/>
      <w:shd w:val="pct20" w:color="auto" w:fill="auto"/>
    </w:rPr>
  </w:style>
  <w:style w:type="paragraph" w:styleId="NoteHeading">
    <w:name w:val="Note Heading"/>
    <w:basedOn w:val="Normal"/>
    <w:next w:val="Normal"/>
    <w:link w:val="NoteHeadingChar"/>
    <w:uiPriority w:val="99"/>
    <w:semiHidden/>
    <w:unhideWhenUsed/>
    <w:rsid w:val="005623D6"/>
  </w:style>
  <w:style w:type="character" w:customStyle="1" w:styleId="NoteHeadingChar">
    <w:name w:val="Note Heading Char"/>
    <w:basedOn w:val="DefaultParagraphFont"/>
    <w:link w:val="NoteHeading"/>
    <w:uiPriority w:val="99"/>
    <w:semiHidden/>
    <w:rsid w:val="005623D6"/>
  </w:style>
  <w:style w:type="paragraph" w:styleId="Salutation">
    <w:name w:val="Salutation"/>
    <w:basedOn w:val="Normal"/>
    <w:next w:val="Normal"/>
    <w:link w:val="SalutationChar"/>
    <w:uiPriority w:val="99"/>
    <w:semiHidden/>
    <w:unhideWhenUsed/>
    <w:rsid w:val="005623D6"/>
  </w:style>
  <w:style w:type="character" w:customStyle="1" w:styleId="SalutationChar">
    <w:name w:val="Salutation Char"/>
    <w:basedOn w:val="DefaultParagraphFont"/>
    <w:link w:val="Salutation"/>
    <w:uiPriority w:val="99"/>
    <w:semiHidden/>
    <w:rsid w:val="005623D6"/>
  </w:style>
  <w:style w:type="paragraph" w:styleId="Signature">
    <w:name w:val="Signature"/>
    <w:basedOn w:val="Normal"/>
    <w:link w:val="SignatureChar"/>
    <w:qFormat/>
    <w:rsid w:val="00854CAF"/>
    <w:pPr>
      <w:tabs>
        <w:tab w:val="right" w:leader="underscore" w:pos="9360"/>
      </w:tabs>
      <w:ind w:left="4320"/>
    </w:pPr>
  </w:style>
  <w:style w:type="character" w:customStyle="1" w:styleId="SignatureChar">
    <w:name w:val="Signature Char"/>
    <w:basedOn w:val="DefaultParagraphFont"/>
    <w:link w:val="Signature"/>
    <w:rsid w:val="00854CAF"/>
  </w:style>
  <w:style w:type="paragraph" w:styleId="TOAHeading">
    <w:name w:val="toa heading"/>
    <w:basedOn w:val="Normal"/>
    <w:next w:val="Normal"/>
    <w:uiPriority w:val="99"/>
    <w:semiHidden/>
    <w:unhideWhenUsed/>
    <w:rsid w:val="001F0F36"/>
    <w:rPr>
      <w:rFonts w:eastAsiaTheme="majorEastAsia" w:cstheme="majorBidi"/>
      <w:b/>
      <w:bCs/>
    </w:rPr>
  </w:style>
  <w:style w:type="paragraph" w:customStyle="1" w:styleId="TableText">
    <w:name w:val="Table Text"/>
    <w:basedOn w:val="Normal"/>
    <w:qFormat/>
    <w:rsid w:val="00854CAF"/>
    <w:pPr>
      <w:spacing w:before="120" w:after="120"/>
    </w:pPr>
  </w:style>
  <w:style w:type="paragraph" w:customStyle="1" w:styleId="TableCenter">
    <w:name w:val="Table Center"/>
    <w:basedOn w:val="TableText"/>
    <w:qFormat/>
    <w:rsid w:val="00854CAF"/>
    <w:pPr>
      <w:contextualSpacing/>
      <w:jc w:val="center"/>
    </w:pPr>
  </w:style>
  <w:style w:type="paragraph" w:customStyle="1" w:styleId="TableDecimal">
    <w:name w:val="Table Decimal"/>
    <w:basedOn w:val="TableText"/>
    <w:qFormat/>
    <w:rsid w:val="00854CAF"/>
    <w:pPr>
      <w:tabs>
        <w:tab w:val="decimal" w:pos="720"/>
      </w:tabs>
      <w:contextualSpacing/>
    </w:pPr>
  </w:style>
  <w:style w:type="paragraph" w:customStyle="1" w:styleId="MacPacTrailer">
    <w:name w:val="MacPac Trailer"/>
    <w:rsid w:val="00F40F83"/>
    <w:pPr>
      <w:widowControl w:val="0"/>
      <w:spacing w:after="0" w:line="200" w:lineRule="exact"/>
    </w:pPr>
    <w:rPr>
      <w:rFonts w:cs="Times New Roman"/>
      <w:sz w:val="16"/>
      <w:szCs w:val="22"/>
    </w:rPr>
  </w:style>
  <w:style w:type="paragraph" w:customStyle="1" w:styleId="BodyText1">
    <w:name w:val="Body Text 1"/>
    <w:basedOn w:val="Normal"/>
    <w:rsid w:val="00A51843"/>
    <w:pPr>
      <w:spacing w:after="240"/>
      <w:ind w:firstLine="1440"/>
      <w:jc w:val="both"/>
    </w:pPr>
    <w:rPr>
      <w:szCs w:val="20"/>
    </w:rPr>
  </w:style>
  <w:style w:type="character" w:styleId="CommentReference">
    <w:name w:val="annotation reference"/>
    <w:rsid w:val="00A51843"/>
    <w:rPr>
      <w:sz w:val="16"/>
      <w:szCs w:val="16"/>
    </w:rPr>
  </w:style>
  <w:style w:type="paragraph" w:styleId="CommentText">
    <w:name w:val="annotation text"/>
    <w:basedOn w:val="Normal"/>
    <w:link w:val="CommentTextChar"/>
    <w:rsid w:val="00A51843"/>
    <w:rPr>
      <w:sz w:val="20"/>
      <w:szCs w:val="20"/>
    </w:rPr>
  </w:style>
  <w:style w:type="character" w:customStyle="1" w:styleId="CommentTextChar">
    <w:name w:val="Comment Text Char"/>
    <w:basedOn w:val="DefaultParagraphFont"/>
    <w:link w:val="CommentText"/>
    <w:rsid w:val="00A51843"/>
    <w:rPr>
      <w:rFonts w:cs="Times New Roman"/>
      <w:sz w:val="20"/>
      <w:szCs w:val="20"/>
    </w:rPr>
  </w:style>
  <w:style w:type="paragraph" w:customStyle="1" w:styleId="Agmt1">
    <w:name w:val="Agmt 1"/>
    <w:basedOn w:val="Normal"/>
    <w:next w:val="Normal"/>
    <w:rsid w:val="00AB034E"/>
    <w:pPr>
      <w:keepNext/>
      <w:numPr>
        <w:numId w:val="28"/>
      </w:numPr>
      <w:tabs>
        <w:tab w:val="clear" w:pos="0"/>
      </w:tabs>
      <w:spacing w:after="240"/>
      <w:outlineLvl w:val="0"/>
    </w:pPr>
    <w:rPr>
      <w:b/>
      <w:caps/>
      <w:color w:val="000000"/>
      <w:kern w:val="28"/>
      <w:szCs w:val="20"/>
    </w:rPr>
  </w:style>
  <w:style w:type="paragraph" w:customStyle="1" w:styleId="Agmt2">
    <w:name w:val="Agmt 2"/>
    <w:basedOn w:val="Normal"/>
    <w:next w:val="Normal"/>
    <w:rsid w:val="00AB034E"/>
    <w:pPr>
      <w:keepNext/>
      <w:numPr>
        <w:ilvl w:val="1"/>
        <w:numId w:val="28"/>
      </w:numPr>
      <w:tabs>
        <w:tab w:val="clear" w:pos="0"/>
      </w:tabs>
      <w:spacing w:after="240"/>
      <w:contextualSpacing/>
      <w:outlineLvl w:val="1"/>
    </w:pPr>
    <w:rPr>
      <w:b/>
      <w:color w:val="000000"/>
      <w:szCs w:val="20"/>
    </w:rPr>
  </w:style>
  <w:style w:type="paragraph" w:customStyle="1" w:styleId="Agmt3">
    <w:name w:val="Agmt 3"/>
    <w:basedOn w:val="Normal"/>
    <w:next w:val="Normal"/>
    <w:rsid w:val="00AB034E"/>
    <w:pPr>
      <w:numPr>
        <w:ilvl w:val="2"/>
        <w:numId w:val="28"/>
      </w:numPr>
      <w:tabs>
        <w:tab w:val="clear" w:pos="0"/>
      </w:tabs>
      <w:spacing w:after="240"/>
      <w:outlineLvl w:val="2"/>
    </w:pPr>
    <w:rPr>
      <w:b/>
      <w:color w:val="000000"/>
      <w:szCs w:val="20"/>
    </w:rPr>
  </w:style>
  <w:style w:type="paragraph" w:customStyle="1" w:styleId="Agmt4">
    <w:name w:val="Agmt 4"/>
    <w:basedOn w:val="Normal"/>
    <w:next w:val="Normal"/>
    <w:rsid w:val="00AB034E"/>
    <w:pPr>
      <w:numPr>
        <w:ilvl w:val="3"/>
        <w:numId w:val="28"/>
      </w:numPr>
      <w:tabs>
        <w:tab w:val="clear" w:pos="0"/>
      </w:tabs>
      <w:spacing w:after="240"/>
      <w:outlineLvl w:val="3"/>
    </w:pPr>
    <w:rPr>
      <w:color w:val="000000"/>
      <w:szCs w:val="20"/>
    </w:rPr>
  </w:style>
  <w:style w:type="paragraph" w:customStyle="1" w:styleId="Agmt5">
    <w:name w:val="Agmt 5"/>
    <w:basedOn w:val="Normal"/>
    <w:next w:val="Normal"/>
    <w:rsid w:val="00AB034E"/>
    <w:pPr>
      <w:numPr>
        <w:ilvl w:val="4"/>
        <w:numId w:val="28"/>
      </w:numPr>
      <w:tabs>
        <w:tab w:val="clear" w:pos="0"/>
      </w:tabs>
      <w:spacing w:after="240"/>
      <w:outlineLvl w:val="4"/>
    </w:pPr>
    <w:rPr>
      <w:color w:val="000000"/>
      <w:szCs w:val="20"/>
    </w:rPr>
  </w:style>
  <w:style w:type="paragraph" w:customStyle="1" w:styleId="Agmt6">
    <w:name w:val="Agmt 6"/>
    <w:basedOn w:val="Normal"/>
    <w:next w:val="BodyText"/>
    <w:rsid w:val="00AB034E"/>
    <w:pPr>
      <w:numPr>
        <w:ilvl w:val="5"/>
        <w:numId w:val="28"/>
      </w:numPr>
      <w:tabs>
        <w:tab w:val="clear" w:pos="0"/>
        <w:tab w:val="num" w:pos="6120"/>
      </w:tabs>
      <w:spacing w:before="240" w:after="60"/>
      <w:outlineLvl w:val="5"/>
    </w:pPr>
    <w:rPr>
      <w:b/>
      <w:color w:val="000000"/>
      <w:sz w:val="22"/>
      <w:szCs w:val="20"/>
    </w:rPr>
  </w:style>
  <w:style w:type="paragraph" w:customStyle="1" w:styleId="Agmt7">
    <w:name w:val="Agmt 7"/>
    <w:basedOn w:val="Normal"/>
    <w:next w:val="BodyText"/>
    <w:rsid w:val="00AB034E"/>
    <w:pPr>
      <w:numPr>
        <w:ilvl w:val="6"/>
        <w:numId w:val="28"/>
      </w:numPr>
      <w:tabs>
        <w:tab w:val="clear" w:pos="0"/>
        <w:tab w:val="num" w:pos="6840"/>
      </w:tabs>
      <w:spacing w:before="240" w:after="60"/>
      <w:outlineLvl w:val="6"/>
    </w:pPr>
    <w:rPr>
      <w:color w:val="000000"/>
      <w:szCs w:val="20"/>
    </w:rPr>
  </w:style>
  <w:style w:type="paragraph" w:customStyle="1" w:styleId="Agmt8">
    <w:name w:val="Agmt 8"/>
    <w:basedOn w:val="Normal"/>
    <w:next w:val="BodyText"/>
    <w:rsid w:val="00AB034E"/>
    <w:pPr>
      <w:numPr>
        <w:ilvl w:val="7"/>
        <w:numId w:val="28"/>
      </w:numPr>
      <w:tabs>
        <w:tab w:val="clear" w:pos="0"/>
        <w:tab w:val="num" w:pos="7560"/>
      </w:tabs>
      <w:spacing w:before="240" w:after="60"/>
      <w:outlineLvl w:val="7"/>
    </w:pPr>
    <w:rPr>
      <w:i/>
      <w:color w:val="000000"/>
      <w:szCs w:val="20"/>
    </w:rPr>
  </w:style>
  <w:style w:type="paragraph" w:customStyle="1" w:styleId="Agmt9">
    <w:name w:val="Agmt 9"/>
    <w:basedOn w:val="Normal"/>
    <w:next w:val="BodyText"/>
    <w:rsid w:val="00AB034E"/>
    <w:pPr>
      <w:numPr>
        <w:ilvl w:val="8"/>
        <w:numId w:val="28"/>
      </w:numPr>
      <w:tabs>
        <w:tab w:val="clear" w:pos="0"/>
        <w:tab w:val="num" w:pos="8280"/>
      </w:tabs>
      <w:spacing w:before="240" w:after="60"/>
      <w:outlineLvl w:val="8"/>
    </w:pPr>
    <w:rPr>
      <w:rFonts w:ascii="Arial" w:hAnsi="Arial" w:cs="Arial"/>
      <w:color w:val="000000"/>
      <w:sz w:val="22"/>
      <w:szCs w:val="20"/>
    </w:rPr>
  </w:style>
  <w:style w:type="character" w:styleId="PlaceholderText">
    <w:name w:val="Placeholder Text"/>
    <w:basedOn w:val="DefaultParagraphFont"/>
    <w:uiPriority w:val="99"/>
    <w:semiHidden/>
    <w:rsid w:val="00E63B24"/>
    <w:rPr>
      <w:color w:val="808080"/>
    </w:rPr>
  </w:style>
  <w:style w:type="paragraph" w:styleId="CommentSubject">
    <w:name w:val="annotation subject"/>
    <w:basedOn w:val="CommentText"/>
    <w:next w:val="CommentText"/>
    <w:link w:val="CommentSubjectChar"/>
    <w:uiPriority w:val="99"/>
    <w:semiHidden/>
    <w:unhideWhenUsed/>
    <w:rsid w:val="00FC2FC1"/>
    <w:rPr>
      <w:b/>
      <w:bCs/>
    </w:rPr>
  </w:style>
  <w:style w:type="character" w:customStyle="1" w:styleId="CommentSubjectChar">
    <w:name w:val="Comment Subject Char"/>
    <w:basedOn w:val="CommentTextChar"/>
    <w:link w:val="CommentSubject"/>
    <w:uiPriority w:val="99"/>
    <w:semiHidden/>
    <w:rsid w:val="00FC2FC1"/>
    <w:rPr>
      <w:rFonts w:cs="Times New Roman"/>
      <w:b/>
      <w:bCs/>
      <w:sz w:val="20"/>
      <w:szCs w:val="20"/>
    </w:rPr>
  </w:style>
  <w:style w:type="paragraph" w:styleId="Revision">
    <w:name w:val="Revision"/>
    <w:hidden/>
    <w:uiPriority w:val="99"/>
    <w:semiHidden/>
    <w:rsid w:val="00471441"/>
    <w:pPr>
      <w:spacing w:after="0"/>
    </w:pPr>
    <w:rPr>
      <w:rFonts w:cs="Times New Roman"/>
    </w:rPr>
  </w:style>
  <w:style w:type="character" w:customStyle="1" w:styleId="ListParagraphChar">
    <w:name w:val="List Paragraph Char"/>
    <w:aliases w:val="Resume Title Char,Colorful List - Accent 11 Char,List Paragraph_Table bullets Char,Bullets - level 1 Char,Bullets Char"/>
    <w:basedOn w:val="DefaultParagraphFont"/>
    <w:link w:val="ListParagraph"/>
    <w:uiPriority w:val="34"/>
    <w:rsid w:val="00522C2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107333">
      <w:bodyDiv w:val="1"/>
      <w:marLeft w:val="0"/>
      <w:marRight w:val="0"/>
      <w:marTop w:val="0"/>
      <w:marBottom w:val="0"/>
      <w:divBdr>
        <w:top w:val="none" w:sz="0" w:space="0" w:color="auto"/>
        <w:left w:val="none" w:sz="0" w:space="0" w:color="auto"/>
        <w:bottom w:val="none" w:sz="0" w:space="0" w:color="auto"/>
        <w:right w:val="none" w:sz="0" w:space="0" w:color="auto"/>
      </w:divBdr>
    </w:div>
    <w:div w:id="207404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9cc4ab9-4cac-47ea-8483-ed1ef314fb9f">
      <Terms xmlns="http://schemas.microsoft.com/office/infopath/2007/PartnerControls"/>
    </lcf76f155ced4ddcb4097134ff3c332f>
    <TaxCatchAll xmlns="86e4f0ce-9716-43f7-9800-407bb1d1bb06" xsi:nil="true"/>
    <ItemID xmlns="19cc4ab9-4cac-47ea-8483-ed1ef314fb9f" xsi:nil="true"/>
    <Hyperlink xmlns="19cc4ab9-4cac-47ea-8483-ed1ef314fb9f">
      <Url xsi:nil="true"/>
      <Description xsi:nil="true"/>
    </Hyper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80CCE48B7E3C4DBF1F2047B67F2630" ma:contentTypeVersion="25" ma:contentTypeDescription="Create a new document." ma:contentTypeScope="" ma:versionID="03c389c95da51e9fdd0099baf9b6f3d2">
  <xsd:schema xmlns:xsd="http://www.w3.org/2001/XMLSchema" xmlns:xs="http://www.w3.org/2001/XMLSchema" xmlns:p="http://schemas.microsoft.com/office/2006/metadata/properties" xmlns:ns1="http://schemas.microsoft.com/sharepoint/v3" xmlns:ns2="19cc4ab9-4cac-47ea-8483-ed1ef314fb9f" xmlns:ns3="86e4f0ce-9716-43f7-9800-407bb1d1bb06" targetNamespace="http://schemas.microsoft.com/office/2006/metadata/properties" ma:root="true" ma:fieldsID="3fab49bc7710864305cc9c40e656aff7" ns1:_="" ns2:_="" ns3:_="">
    <xsd:import namespace="http://schemas.microsoft.com/sharepoint/v3"/>
    <xsd:import namespace="19cc4ab9-4cac-47ea-8483-ed1ef314fb9f"/>
    <xsd:import namespace="86e4f0ce-9716-43f7-9800-407bb1d1bb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3:TaxCatchAll" minOccurs="0"/>
                <xsd:element ref="ns2:lcf76f155ced4ddcb4097134ff3c332f" minOccurs="0"/>
                <xsd:element ref="ns2:ItemID" minOccurs="0"/>
                <xsd:element ref="ns2:Hyperlink"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cc4ab9-4cac-47ea-8483-ed1ef314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b427dc5-0530-4725-acff-dd2be4a76040" ma:termSetId="09814cd3-568e-fe90-9814-8d621ff8fb84" ma:anchorId="fba54fb3-c3e1-fe81-a776-ca4b69148c4d" ma:open="true" ma:isKeyword="false">
      <xsd:complexType>
        <xsd:sequence>
          <xsd:element ref="pc:Terms" minOccurs="0" maxOccurs="1"/>
        </xsd:sequence>
      </xsd:complexType>
    </xsd:element>
    <xsd:element name="ItemID" ma:index="26" nillable="true" ma:displayName="ItemID" ma:format="Dropdown" ma:internalName="ItemID" ma:percentage="FALSE">
      <xsd:simpleType>
        <xsd:restriction base="dms:Number"/>
      </xsd:simpleType>
    </xsd:element>
    <xsd:element name="Hyperlink" ma:index="27"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e4f0ce-9716-43f7-9800-407bb1d1bb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8cb81e3-504c-4f74-b343-0b969e5fb63f}" ma:internalName="TaxCatchAll" ma:showField="CatchAllData" ma:web="86e4f0ce-9716-43f7-9800-407bb1d1bb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0DC9C4-0D14-452C-B440-1661480F4E3B}">
  <ds:schemaRefs>
    <ds:schemaRef ds:uri="http://schemas.openxmlformats.org/officeDocument/2006/bibliography"/>
  </ds:schemaRefs>
</ds:datastoreItem>
</file>

<file path=customXml/itemProps2.xml><?xml version="1.0" encoding="utf-8"?>
<ds:datastoreItem xmlns:ds="http://schemas.openxmlformats.org/officeDocument/2006/customXml" ds:itemID="{87A2E2A5-0ABC-44BC-85C4-3151E5874F08}">
  <ds:schemaRefs>
    <ds:schemaRef ds:uri="http://schemas.microsoft.com/office/2006/metadata/properties"/>
    <ds:schemaRef ds:uri="http://schemas.microsoft.com/office/infopath/2007/PartnerControls"/>
    <ds:schemaRef ds:uri="http://schemas.microsoft.com/sharepoint/v3"/>
    <ds:schemaRef ds:uri="19cc4ab9-4cac-47ea-8483-ed1ef314fb9f"/>
    <ds:schemaRef ds:uri="86e4f0ce-9716-43f7-9800-407bb1d1bb06"/>
  </ds:schemaRefs>
</ds:datastoreItem>
</file>

<file path=customXml/itemProps3.xml><?xml version="1.0" encoding="utf-8"?>
<ds:datastoreItem xmlns:ds="http://schemas.openxmlformats.org/officeDocument/2006/customXml" ds:itemID="{45B490E8-3EA2-4CBC-A4B2-B2EA341E6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cc4ab9-4cac-47ea-8483-ed1ef314fb9f"/>
    <ds:schemaRef ds:uri="86e4f0ce-9716-43f7-9800-407bb1d1b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951ED8-117F-46BF-874D-23C66C594B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8</Pages>
  <Words>2851</Words>
  <Characters>16252</Characters>
  <Application>Microsoft Office Word</Application>
  <DocSecurity>0</DocSecurity>
  <Lines>135</Lines>
  <Paragraphs>38</Paragraphs>
  <ScaleCrop>false</ScaleCrop>
  <Company/>
  <LinksUpToDate>false</LinksUpToDate>
  <CharactersWithSpaces>19065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Byron Vosburg</dc:creator>
  <cp:keywords/>
  <cp:lastModifiedBy>Andrea Torres</cp:lastModifiedBy>
  <cp:revision>224</cp:revision>
  <dcterms:created xsi:type="dcterms:W3CDTF">2026-07-13T20:08:00Z</dcterms:created>
  <dcterms:modified xsi:type="dcterms:W3CDTF">2026-07-23T19:03:00Z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0x010100D480CCE48B7E3C4DBF1F2047B67F2630</vt:lpwstr>
  </property>
  <property fmtid="{D5CDD505-2E9C-101B-9397-08002B2CF9AE}" pid="3" name="MediaServiceImageTags">
    <vt:lpwstr/>
  </property>
  <property fmtid="{D5CDD505-2E9C-101B-9397-08002B2CF9AE}" pid="4" name="MSIP_Label_95074af5-8f45-466a-ae02-59fa2158170e_Enabled">
    <vt:lpwstr>true</vt:lpwstr>
  </property>
  <property fmtid="{D5CDD505-2E9C-101B-9397-08002B2CF9AE}" pid="5" name="MSIP_Label_95074af5-8f45-466a-ae02-59fa2158170e_SetDate">
    <vt:lpwstr>2026-07-13T20:08:22Z</vt:lpwstr>
  </property>
  <property fmtid="{D5CDD505-2E9C-101B-9397-08002B2CF9AE}" pid="6" name="MSIP_Label_95074af5-8f45-466a-ae02-59fa2158170e_Method">
    <vt:lpwstr>Standard</vt:lpwstr>
  </property>
  <property fmtid="{D5CDD505-2E9C-101B-9397-08002B2CF9AE}" pid="7" name="MSIP_Label_95074af5-8f45-466a-ae02-59fa2158170e_Name">
    <vt:lpwstr>Internal-Private</vt:lpwstr>
  </property>
  <property fmtid="{D5CDD505-2E9C-101B-9397-08002B2CF9AE}" pid="8" name="MSIP_Label_95074af5-8f45-466a-ae02-59fa2158170e_SiteId">
    <vt:lpwstr>7fb8255d-e9a5-472f-8363-b7df45616901</vt:lpwstr>
  </property>
  <property fmtid="{D5CDD505-2E9C-101B-9397-08002B2CF9AE}" pid="9" name="MSIP_Label_95074af5-8f45-466a-ae02-59fa2158170e_ActionId">
    <vt:lpwstr>2a9062cd-82d6-4008-83d1-4a489f62fde9</vt:lpwstr>
  </property>
  <property fmtid="{D5CDD505-2E9C-101B-9397-08002B2CF9AE}" pid="10" name="MSIP_Label_95074af5-8f45-466a-ae02-59fa2158170e_ContentBits">
    <vt:lpwstr>0</vt:lpwstr>
  </property>
  <property fmtid="{D5CDD505-2E9C-101B-9397-08002B2CF9AE}" pid="11" name="MSIP_Label_95074af5-8f45-466a-ae02-59fa2158170e_Tag">
    <vt:lpwstr>10, 3, 0, 1</vt:lpwstr>
  </property>
</Properties>
</file>